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2328">
      <w:pPr>
        <w:spacing w:after="0"/>
        <w:rPr>
          <w:rFonts w:asciiTheme="minorHAnsi" w:hAnsiTheme="minorHAnsi" w:cstheme="minorHAnsi"/>
          <w:b/>
          <w:iCs/>
          <w:sz w:val="24"/>
          <w:szCs w:val="24"/>
        </w:rPr>
      </w:pPr>
      <w:bookmarkStart w:id="2" w:name="_GoBack"/>
      <w:bookmarkEnd w:id="2"/>
      <w:r>
        <w:rPr>
          <w:rFonts w:asciiTheme="minorHAnsi" w:hAnsiTheme="minorHAnsi" w:cstheme="minorHAnsi"/>
          <w:b/>
          <w:iCs/>
          <w:sz w:val="24"/>
          <w:szCs w:val="24"/>
        </w:rPr>
        <w:t xml:space="preserve">Załącznik nr 3 do Regulaminu </w:t>
      </w:r>
    </w:p>
    <w:p w14:paraId="3ED7A3FA">
      <w:pPr>
        <w:pStyle w:val="18"/>
        <w:spacing w:line="276" w:lineRule="auto"/>
        <w:rPr>
          <w:rFonts w:asciiTheme="minorHAnsi" w:hAnsiTheme="minorHAnsi" w:cstheme="minorHAnsi"/>
          <w:bCs/>
          <w:iCs/>
          <w:color w:val="auto"/>
        </w:rPr>
      </w:pPr>
    </w:p>
    <w:p w14:paraId="71BA7D9E">
      <w:pPr>
        <w:pStyle w:val="18"/>
        <w:spacing w:line="276" w:lineRule="auto"/>
        <w:rPr>
          <w:rFonts w:asciiTheme="minorHAnsi" w:hAnsiTheme="minorHAnsi" w:cstheme="minorHAnsi"/>
          <w:iCs/>
          <w:color w:val="auto"/>
        </w:rPr>
      </w:pPr>
      <w:r>
        <w:rPr>
          <w:rFonts w:asciiTheme="minorHAnsi" w:hAnsiTheme="minorHAnsi" w:cstheme="minorHAnsi"/>
          <w:b/>
          <w:bCs/>
          <w:iCs/>
          <w:color w:val="auto"/>
        </w:rPr>
        <w:t>UMOWA NR […]</w:t>
      </w:r>
    </w:p>
    <w:p w14:paraId="1A720166">
      <w:pPr>
        <w:shd w:val="clear" w:color="auto" w:fill="FFFFFF"/>
        <w:tabs>
          <w:tab w:val="left" w:pos="1080"/>
        </w:tabs>
        <w:spacing w:after="0"/>
        <w:rPr>
          <w:rFonts w:asciiTheme="minorHAnsi" w:hAnsiTheme="minorHAnsi" w:cstheme="minorHAnsi"/>
          <w:b/>
          <w:bCs/>
          <w:iCs/>
          <w:sz w:val="24"/>
          <w:szCs w:val="24"/>
        </w:rPr>
      </w:pPr>
      <w:r>
        <w:rPr>
          <w:rFonts w:asciiTheme="minorHAnsi" w:hAnsiTheme="minorHAnsi" w:cstheme="minorHAnsi"/>
          <w:b/>
          <w:bCs/>
          <w:iCs/>
          <w:sz w:val="24"/>
          <w:szCs w:val="24"/>
        </w:rPr>
        <w:t>O UDZIELENIE WSPARCIA FINANSOWEGO</w:t>
      </w:r>
    </w:p>
    <w:p w14:paraId="22AC6838">
      <w:pPr>
        <w:shd w:val="clear" w:color="auto" w:fill="FFFFFF"/>
        <w:tabs>
          <w:tab w:val="left" w:pos="1080"/>
        </w:tabs>
        <w:spacing w:after="0"/>
        <w:rPr>
          <w:rFonts w:asciiTheme="minorHAnsi" w:hAnsiTheme="minorHAnsi" w:cstheme="minorHAnsi"/>
          <w:b/>
          <w:bCs/>
          <w:iCs/>
          <w:sz w:val="24"/>
          <w:szCs w:val="24"/>
        </w:rPr>
      </w:pPr>
      <w:r>
        <w:rPr>
          <w:rFonts w:asciiTheme="minorHAnsi" w:hAnsiTheme="minorHAnsi" w:cstheme="minorHAnsi"/>
          <w:b/>
          <w:bCs/>
          <w:iCs/>
          <w:sz w:val="24"/>
          <w:szCs w:val="24"/>
        </w:rPr>
        <w:t>NA UTWORZENIE I UTRZYMANIE MIEJSCA PRACY</w:t>
      </w:r>
    </w:p>
    <w:p w14:paraId="4B26EEBB">
      <w:pPr>
        <w:shd w:val="clear" w:color="auto" w:fill="FFFFFF"/>
        <w:tabs>
          <w:tab w:val="left" w:pos="1080"/>
        </w:tabs>
        <w:spacing w:after="0"/>
        <w:rPr>
          <w:rFonts w:asciiTheme="minorHAnsi" w:hAnsiTheme="minorHAnsi" w:cstheme="minorHAnsi"/>
          <w:bCs/>
          <w:iCs/>
          <w:caps/>
          <w:spacing w:val="20"/>
          <w:sz w:val="24"/>
          <w:szCs w:val="24"/>
        </w:rPr>
      </w:pPr>
    </w:p>
    <w:p w14:paraId="2FA1533A">
      <w:pPr>
        <w:pStyle w:val="18"/>
        <w:spacing w:line="276" w:lineRule="auto"/>
        <w:rPr>
          <w:rFonts w:asciiTheme="minorHAnsi" w:hAnsiTheme="minorHAnsi" w:cstheme="minorHAnsi"/>
          <w:iCs/>
        </w:rPr>
      </w:pPr>
      <w:r>
        <w:rPr>
          <w:rFonts w:asciiTheme="minorHAnsi" w:hAnsiTheme="minorHAnsi" w:cstheme="minorHAnsi"/>
          <w:iCs/>
          <w:color w:val="auto"/>
        </w:rPr>
        <w:t>w ramach Programu ……………………………………………………………………………………………………………………………………………….</w:t>
      </w:r>
      <w:r>
        <w:rPr>
          <w:rFonts w:asciiTheme="minorHAnsi" w:hAnsiTheme="minorHAnsi" w:cstheme="minorHAnsi"/>
          <w:iCs/>
        </w:rPr>
        <w:t>, nabór nr: ………………………………………………………………………………….</w:t>
      </w:r>
    </w:p>
    <w:p w14:paraId="5B02A2FF">
      <w:pPr>
        <w:pStyle w:val="18"/>
        <w:spacing w:line="276" w:lineRule="auto"/>
        <w:rPr>
          <w:rFonts w:asciiTheme="minorHAnsi" w:hAnsiTheme="minorHAnsi" w:cstheme="minorHAnsi"/>
          <w:iCs/>
          <w:color w:val="auto"/>
        </w:rPr>
      </w:pPr>
    </w:p>
    <w:p w14:paraId="0F34030E">
      <w:pPr>
        <w:autoSpaceDE w:val="0"/>
        <w:autoSpaceDN w:val="0"/>
        <w:adjustRightInd w:val="0"/>
        <w:spacing w:after="0"/>
        <w:rPr>
          <w:rFonts w:asciiTheme="minorHAnsi" w:hAnsiTheme="minorHAnsi" w:cstheme="minorHAnsi"/>
          <w:b/>
          <w:iCs/>
          <w:sz w:val="24"/>
          <w:szCs w:val="24"/>
        </w:rPr>
      </w:pPr>
      <w:r>
        <w:rPr>
          <w:rFonts w:asciiTheme="minorHAnsi" w:hAnsiTheme="minorHAnsi" w:cstheme="minorHAnsi"/>
          <w:b/>
          <w:iCs/>
          <w:sz w:val="24"/>
          <w:szCs w:val="24"/>
        </w:rPr>
        <w:t>projekt pn.: „Ośrodek Wsparcia Ekonomii Społecznej w Białymstoku”</w:t>
      </w:r>
    </w:p>
    <w:p w14:paraId="5965F192">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współfinansowany ze środków Europejskiego Funduszu Społecznego Plus (EFS+),</w:t>
      </w:r>
    </w:p>
    <w:p w14:paraId="36F164CD">
      <w:pPr>
        <w:spacing w:after="0" w:line="240" w:lineRule="auto"/>
        <w:rPr>
          <w:rFonts w:eastAsia="Times New Roman" w:asciiTheme="minorHAnsi" w:hAnsiTheme="minorHAnsi" w:cstheme="minorHAnsi"/>
          <w:iCs/>
          <w:sz w:val="24"/>
          <w:szCs w:val="24"/>
        </w:rPr>
      </w:pPr>
      <w:r>
        <w:rPr>
          <w:rFonts w:asciiTheme="minorHAnsi" w:hAnsiTheme="minorHAnsi" w:cstheme="minorHAnsi"/>
          <w:iCs/>
          <w:sz w:val="24"/>
          <w:szCs w:val="24"/>
        </w:rPr>
        <w:t xml:space="preserve">Nr Umowy z Instytucją Zarządzającą o dofinansowanie projektu: </w:t>
      </w:r>
      <w:r>
        <w:rPr>
          <w:rFonts w:eastAsia="Times New Roman" w:asciiTheme="minorHAnsi" w:hAnsiTheme="minorHAnsi" w:cstheme="minorHAnsi"/>
          <w:iCs/>
          <w:sz w:val="24"/>
          <w:szCs w:val="24"/>
        </w:rPr>
        <w:t>FEDP.08.03-IZ.00-0009/23</w:t>
      </w:r>
    </w:p>
    <w:p w14:paraId="65B4E27D">
      <w:pPr>
        <w:pStyle w:val="28"/>
        <w:spacing w:line="276" w:lineRule="auto"/>
        <w:rPr>
          <w:rFonts w:asciiTheme="minorHAnsi" w:hAnsiTheme="minorHAnsi" w:cstheme="minorHAnsi"/>
          <w:iCs/>
          <w:sz w:val="24"/>
          <w:szCs w:val="24"/>
        </w:rPr>
      </w:pPr>
    </w:p>
    <w:p w14:paraId="6761C354">
      <w:pPr>
        <w:pStyle w:val="18"/>
        <w:spacing w:line="276" w:lineRule="auto"/>
        <w:rPr>
          <w:rFonts w:asciiTheme="minorHAnsi" w:hAnsiTheme="minorHAnsi" w:cstheme="minorHAnsi"/>
          <w:iCs/>
          <w:color w:val="auto"/>
        </w:rPr>
      </w:pPr>
    </w:p>
    <w:p w14:paraId="2C8F5944">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Zawarta w ……………………………… dnia ……………………………………….… </w:t>
      </w:r>
    </w:p>
    <w:p w14:paraId="126040D3">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pomiędzy: </w:t>
      </w:r>
    </w:p>
    <w:p w14:paraId="11A39E32">
      <w:pPr>
        <w:pStyle w:val="28"/>
        <w:spacing w:line="276" w:lineRule="auto"/>
        <w:rPr>
          <w:rFonts w:asciiTheme="minorHAnsi" w:hAnsiTheme="minorHAnsi" w:cstheme="minorHAnsi"/>
          <w:iCs/>
          <w:sz w:val="24"/>
          <w:szCs w:val="24"/>
        </w:rPr>
      </w:pPr>
      <w:r>
        <w:rPr>
          <w:rFonts w:asciiTheme="minorHAnsi" w:hAnsiTheme="minorHAnsi" w:cstheme="minorHAnsi"/>
          <w:bCs/>
          <w:iCs/>
          <w:sz w:val="24"/>
          <w:szCs w:val="24"/>
        </w:rPr>
        <w:t>…………………………………………………………….,</w:t>
      </w:r>
      <w:r>
        <w:rPr>
          <w:rFonts w:asciiTheme="minorHAnsi" w:hAnsiTheme="minorHAnsi" w:cstheme="minorHAnsi"/>
          <w:iCs/>
          <w:sz w:val="24"/>
          <w:szCs w:val="24"/>
        </w:rPr>
        <w:t xml:space="preserve"> zwaną/ym dalej: </w:t>
      </w:r>
      <w:r>
        <w:rPr>
          <w:rFonts w:asciiTheme="minorHAnsi" w:hAnsiTheme="minorHAnsi" w:cstheme="minorHAnsi"/>
          <w:b/>
          <w:iCs/>
          <w:sz w:val="24"/>
          <w:szCs w:val="24"/>
        </w:rPr>
        <w:t>„Realizatorem”,</w:t>
      </w:r>
      <w:r>
        <w:rPr>
          <w:rFonts w:asciiTheme="minorHAnsi" w:hAnsiTheme="minorHAnsi" w:cstheme="minorHAnsi"/>
          <w:iCs/>
          <w:sz w:val="24"/>
          <w:szCs w:val="24"/>
        </w:rPr>
        <w:t xml:space="preserve"> </w:t>
      </w:r>
    </w:p>
    <w:p w14:paraId="4CF898D7">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reprezentowanym przez: </w:t>
      </w:r>
    </w:p>
    <w:p w14:paraId="780C3E2D">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Imię i nazwisko – funkcja </w:t>
      </w:r>
    </w:p>
    <w:p w14:paraId="08BA4EE5">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a </w:t>
      </w:r>
    </w:p>
    <w:p w14:paraId="6E71551F">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 </w:t>
      </w:r>
    </w:p>
    <w:p w14:paraId="0CDB6D5E">
      <w:pPr>
        <w:pStyle w:val="28"/>
        <w:spacing w:line="276" w:lineRule="auto"/>
        <w:rPr>
          <w:rFonts w:asciiTheme="minorHAnsi" w:hAnsiTheme="minorHAnsi" w:cstheme="minorHAnsi"/>
          <w:iCs/>
          <w:sz w:val="24"/>
          <w:szCs w:val="24"/>
        </w:rPr>
      </w:pPr>
      <w:r>
        <w:rPr>
          <w:rFonts w:asciiTheme="minorHAnsi" w:hAnsiTheme="minorHAnsi" w:cstheme="minorHAnsi"/>
          <w:iCs/>
          <w:sz w:val="24"/>
          <w:szCs w:val="24"/>
        </w:rPr>
        <w:t xml:space="preserve">(pełne dane Odbiorcy wsparcia), </w:t>
      </w:r>
    </w:p>
    <w:p w14:paraId="58FF603A">
      <w:pPr>
        <w:pStyle w:val="28"/>
        <w:spacing w:line="276" w:lineRule="auto"/>
        <w:rPr>
          <w:rFonts w:asciiTheme="minorHAnsi" w:hAnsiTheme="minorHAnsi" w:cstheme="minorHAnsi"/>
          <w:b/>
          <w:iCs/>
          <w:sz w:val="24"/>
          <w:szCs w:val="24"/>
        </w:rPr>
      </w:pPr>
      <w:r>
        <w:rPr>
          <w:rFonts w:asciiTheme="minorHAnsi" w:hAnsiTheme="minorHAnsi" w:cstheme="minorHAnsi"/>
          <w:iCs/>
          <w:sz w:val="24"/>
          <w:szCs w:val="24"/>
        </w:rPr>
        <w:t xml:space="preserve">zwanym dalej </w:t>
      </w:r>
      <w:r>
        <w:rPr>
          <w:rFonts w:asciiTheme="minorHAnsi" w:hAnsiTheme="minorHAnsi" w:cstheme="minorHAnsi"/>
          <w:b/>
          <w:iCs/>
          <w:sz w:val="24"/>
          <w:szCs w:val="24"/>
        </w:rPr>
        <w:t>„Odbiorcą wsparcia”,</w:t>
      </w:r>
    </w:p>
    <w:p w14:paraId="581B69EF">
      <w:pPr>
        <w:pStyle w:val="18"/>
        <w:spacing w:line="276" w:lineRule="auto"/>
        <w:rPr>
          <w:rFonts w:asciiTheme="minorHAnsi" w:hAnsiTheme="minorHAnsi" w:cstheme="minorHAnsi"/>
          <w:bCs/>
          <w:iCs/>
          <w:color w:val="auto"/>
        </w:rPr>
      </w:pPr>
      <w:r>
        <w:rPr>
          <w:rFonts w:asciiTheme="minorHAnsi" w:hAnsiTheme="minorHAnsi" w:cstheme="minorHAnsi"/>
          <w:bCs/>
          <w:iCs/>
          <w:color w:val="auto"/>
        </w:rPr>
        <w:t>zwanymi dalej łącznie</w:t>
      </w:r>
      <w:r>
        <w:rPr>
          <w:rFonts w:asciiTheme="minorHAnsi" w:hAnsiTheme="minorHAnsi" w:cstheme="minorHAnsi"/>
          <w:b/>
          <w:iCs/>
          <w:color w:val="auto"/>
        </w:rPr>
        <w:t xml:space="preserve"> „Stronami” </w:t>
      </w:r>
      <w:r>
        <w:rPr>
          <w:rFonts w:asciiTheme="minorHAnsi" w:hAnsiTheme="minorHAnsi" w:cstheme="minorHAnsi"/>
          <w:bCs/>
          <w:iCs/>
          <w:color w:val="auto"/>
        </w:rPr>
        <w:t>lub</w:t>
      </w:r>
      <w:r>
        <w:rPr>
          <w:rFonts w:asciiTheme="minorHAnsi" w:hAnsiTheme="minorHAnsi" w:cstheme="minorHAnsi"/>
          <w:b/>
          <w:iCs/>
          <w:color w:val="auto"/>
        </w:rPr>
        <w:t xml:space="preserve"> „Stroną” </w:t>
      </w:r>
      <w:r>
        <w:rPr>
          <w:rFonts w:asciiTheme="minorHAnsi" w:hAnsiTheme="minorHAnsi" w:cstheme="minorHAnsi"/>
          <w:bCs/>
          <w:iCs/>
          <w:color w:val="auto"/>
        </w:rPr>
        <w:t>każda z osobna,</w:t>
      </w:r>
    </w:p>
    <w:p w14:paraId="2EBBE000">
      <w:pPr>
        <w:pStyle w:val="18"/>
        <w:spacing w:line="276" w:lineRule="auto"/>
        <w:rPr>
          <w:rFonts w:asciiTheme="minorHAnsi" w:hAnsiTheme="minorHAnsi" w:cstheme="minorHAnsi"/>
          <w:b/>
          <w:iCs/>
          <w:color w:val="auto"/>
        </w:rPr>
      </w:pPr>
      <w:r>
        <w:rPr>
          <w:rFonts w:asciiTheme="minorHAnsi" w:hAnsiTheme="minorHAnsi" w:cstheme="minorHAnsi"/>
          <w:bCs/>
          <w:iCs/>
          <w:color w:val="auto"/>
        </w:rPr>
        <w:t>zwana dalej „</w:t>
      </w:r>
      <w:r>
        <w:rPr>
          <w:rFonts w:asciiTheme="minorHAnsi" w:hAnsiTheme="minorHAnsi" w:cstheme="minorHAnsi"/>
          <w:b/>
          <w:iCs/>
          <w:color w:val="auto"/>
        </w:rPr>
        <w:t>Umową</w:t>
      </w:r>
      <w:r>
        <w:rPr>
          <w:rFonts w:asciiTheme="minorHAnsi" w:hAnsiTheme="minorHAnsi" w:cstheme="minorHAnsi"/>
          <w:bCs/>
          <w:iCs/>
          <w:color w:val="auto"/>
        </w:rPr>
        <w:t>”,</w:t>
      </w:r>
    </w:p>
    <w:p w14:paraId="788D223C">
      <w:pPr>
        <w:pStyle w:val="18"/>
        <w:spacing w:line="276" w:lineRule="auto"/>
        <w:rPr>
          <w:rFonts w:asciiTheme="minorHAnsi" w:hAnsiTheme="minorHAnsi" w:cstheme="minorHAnsi"/>
          <w:bCs/>
          <w:iCs/>
        </w:rPr>
      </w:pPr>
      <w:r>
        <w:rPr>
          <w:rFonts w:asciiTheme="minorHAnsi" w:hAnsiTheme="minorHAnsi" w:cstheme="minorHAnsi"/>
          <w:bCs/>
          <w:iCs/>
          <w:color w:val="auto"/>
        </w:rPr>
        <w:t>w ramach której Strony uzgodniły co następuje:</w:t>
      </w:r>
    </w:p>
    <w:p w14:paraId="59674784">
      <w:pPr>
        <w:spacing w:after="0"/>
        <w:rPr>
          <w:rFonts w:asciiTheme="minorHAnsi" w:hAnsiTheme="minorHAnsi" w:cstheme="minorHAnsi"/>
          <w:b/>
          <w:bCs/>
          <w:iCs/>
          <w:sz w:val="24"/>
          <w:szCs w:val="24"/>
        </w:rPr>
      </w:pPr>
    </w:p>
    <w:p w14:paraId="6A2F6632">
      <w:pPr>
        <w:spacing w:after="0"/>
        <w:rPr>
          <w:rFonts w:asciiTheme="minorHAnsi" w:hAnsiTheme="minorHAnsi" w:cstheme="minorHAnsi"/>
          <w:b/>
          <w:bCs/>
          <w:iCs/>
          <w:sz w:val="24"/>
          <w:szCs w:val="24"/>
        </w:rPr>
      </w:pPr>
      <w:r>
        <w:rPr>
          <w:rFonts w:asciiTheme="minorHAnsi" w:hAnsiTheme="minorHAnsi" w:cstheme="minorHAnsi"/>
          <w:b/>
          <w:bCs/>
          <w:iCs/>
          <w:sz w:val="24"/>
          <w:szCs w:val="24"/>
        </w:rPr>
        <w:t xml:space="preserve">§ 1 </w:t>
      </w:r>
    </w:p>
    <w:p w14:paraId="377084CD">
      <w:pPr>
        <w:spacing w:after="0"/>
        <w:rPr>
          <w:rFonts w:asciiTheme="minorHAnsi" w:hAnsiTheme="minorHAnsi" w:cstheme="minorHAnsi"/>
          <w:b/>
          <w:bCs/>
          <w:iCs/>
          <w:sz w:val="24"/>
          <w:szCs w:val="24"/>
        </w:rPr>
      </w:pPr>
      <w:r>
        <w:rPr>
          <w:rFonts w:asciiTheme="minorHAnsi" w:hAnsiTheme="minorHAnsi" w:cstheme="minorHAnsi"/>
          <w:b/>
          <w:bCs/>
          <w:iCs/>
          <w:sz w:val="24"/>
          <w:szCs w:val="24"/>
        </w:rPr>
        <w:t>Przedmiot Umowy</w:t>
      </w:r>
    </w:p>
    <w:p w14:paraId="72A370E1">
      <w:pPr>
        <w:pStyle w:val="18"/>
        <w:numPr>
          <w:ilvl w:val="0"/>
          <w:numId w:val="1"/>
        </w:numPr>
        <w:spacing w:line="276" w:lineRule="auto"/>
        <w:ind w:left="567" w:hanging="567"/>
        <w:rPr>
          <w:rFonts w:asciiTheme="minorHAnsi" w:hAnsiTheme="minorHAnsi" w:cstheme="minorHAnsi"/>
          <w:bCs/>
          <w:iCs/>
          <w:color w:val="auto"/>
        </w:rPr>
      </w:pPr>
      <w:r>
        <w:rPr>
          <w:rFonts w:asciiTheme="minorHAnsi" w:hAnsiTheme="minorHAnsi" w:cstheme="minorHAnsi"/>
          <w:b/>
          <w:iCs/>
          <w:color w:val="auto"/>
        </w:rPr>
        <w:t xml:space="preserve">Przedmiotem </w:t>
      </w:r>
      <w:r>
        <w:rPr>
          <w:rFonts w:asciiTheme="minorHAnsi" w:hAnsiTheme="minorHAnsi" w:cstheme="minorHAnsi"/>
          <w:iCs/>
          <w:color w:val="auto"/>
        </w:rPr>
        <w:t>Umowy jest udzielenie przez Realizatora wsparcia na utworzenie i utrzymanie nowych/ego miejsca pracy w nowym lub istniejącym przedsiębiorstwie społecznym</w:t>
      </w:r>
      <w:r>
        <w:rPr>
          <w:rStyle w:val="10"/>
          <w:rFonts w:asciiTheme="minorHAnsi" w:hAnsiTheme="minorHAnsi" w:cstheme="minorHAnsi"/>
          <w:iCs/>
        </w:rPr>
        <w:footnoteReference w:id="0"/>
      </w:r>
      <w:r>
        <w:rPr>
          <w:rFonts w:asciiTheme="minorHAnsi" w:hAnsiTheme="minorHAnsi" w:cstheme="minorHAnsi"/>
          <w:iCs/>
          <w:color w:val="auto"/>
        </w:rPr>
        <w:t xml:space="preserve"> (PS) bądź w podmiocie ekonomii społecznej</w:t>
      </w:r>
      <w:r>
        <w:rPr>
          <w:rStyle w:val="10"/>
          <w:rFonts w:asciiTheme="minorHAnsi" w:hAnsiTheme="minorHAnsi" w:cstheme="minorHAnsi"/>
          <w:iCs/>
        </w:rPr>
        <w:footnoteReference w:id="1"/>
      </w:r>
      <w:r>
        <w:rPr>
          <w:rFonts w:asciiTheme="minorHAnsi" w:hAnsiTheme="minorHAnsi" w:cstheme="minorHAnsi"/>
          <w:iCs/>
          <w:color w:val="auto"/>
        </w:rPr>
        <w:t xml:space="preserve"> (PES), wyłącznie pod warunkiem przekształcenia tego podmiotu (PES) w przedsiębiorstwo społeczne (PS), zwanym dalej</w:t>
      </w:r>
      <w:r>
        <w:rPr>
          <w:rFonts w:asciiTheme="minorHAnsi" w:hAnsiTheme="minorHAnsi" w:cstheme="minorHAnsi"/>
          <w:b/>
          <w:iCs/>
          <w:color w:val="auto"/>
        </w:rPr>
        <w:t xml:space="preserve"> „wsparciem” </w:t>
      </w:r>
      <w:r>
        <w:rPr>
          <w:rFonts w:asciiTheme="minorHAnsi" w:hAnsiTheme="minorHAnsi" w:cstheme="minorHAnsi"/>
          <w:bCs/>
          <w:iCs/>
          <w:color w:val="auto"/>
        </w:rPr>
        <w:t>lub </w:t>
      </w:r>
      <w:r>
        <w:rPr>
          <w:rFonts w:asciiTheme="minorHAnsi" w:hAnsiTheme="minorHAnsi" w:cstheme="minorHAnsi"/>
          <w:b/>
          <w:iCs/>
          <w:color w:val="auto"/>
        </w:rPr>
        <w:t xml:space="preserve">„wsparciem finansowym”. </w:t>
      </w:r>
      <w:r>
        <w:rPr>
          <w:rFonts w:asciiTheme="minorHAnsi" w:hAnsiTheme="minorHAnsi" w:cstheme="minorHAnsi"/>
          <w:bCs/>
          <w:iCs/>
          <w:color w:val="auto"/>
        </w:rPr>
        <w:t>Odbiorca wsparcia oświadcza, że wskazane wsparcie przyjmuje, zgodnie z zasadami wskazanymi w niniejszej Umowie.</w:t>
      </w:r>
    </w:p>
    <w:p w14:paraId="032E61BA">
      <w:pPr>
        <w:pStyle w:val="18"/>
        <w:numPr>
          <w:ilvl w:val="0"/>
          <w:numId w:val="1"/>
        </w:numPr>
        <w:spacing w:line="276" w:lineRule="auto"/>
        <w:ind w:left="567" w:hanging="567"/>
        <w:rPr>
          <w:rFonts w:asciiTheme="minorHAnsi" w:hAnsiTheme="minorHAnsi" w:cstheme="minorHAnsi"/>
          <w:bCs/>
          <w:iCs/>
          <w:color w:val="auto"/>
        </w:rPr>
      </w:pPr>
      <w:r>
        <w:rPr>
          <w:rFonts w:asciiTheme="minorHAnsi" w:hAnsiTheme="minorHAnsi" w:cstheme="minorHAnsi"/>
          <w:bCs/>
          <w:iCs/>
          <w:color w:val="auto"/>
        </w:rPr>
        <w:t xml:space="preserve">Wsparcie finansowe udzielane jest wyłącznie na tworzenie i utrzymanie nowych miejsc pracy. Powyższe oznacza, że </w:t>
      </w:r>
      <w:r>
        <w:rPr>
          <w:rFonts w:asciiTheme="minorHAnsi" w:hAnsiTheme="minorHAnsi" w:cstheme="minorHAnsi"/>
          <w:iCs/>
          <w:color w:val="auto"/>
        </w:rPr>
        <w:t>w wyniku przyznania PS lub PES przekształcanemu w PS wsparcia finansowego na utworzenie i utrzymanie miejsca pracy doszło do zwiększenia ogólnej liczby miejsc pracy w tym podmiocie co najmniej o liczbę miejsc pracy, na którą przyznano wsparcie.</w:t>
      </w:r>
    </w:p>
    <w:p w14:paraId="2567C4F5">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 ramach niniejszej Umowy wsparcie jest udzielane na (należy wybrać i wskazać właściwe):</w:t>
      </w:r>
    </w:p>
    <w:p w14:paraId="18FBC12D">
      <w:pPr>
        <w:pStyle w:val="21"/>
        <w:numPr>
          <w:ilvl w:val="0"/>
          <w:numId w:val="2"/>
        </w:numPr>
        <w:shd w:val="clear" w:color="auto" w:fill="FFFFFF"/>
        <w:spacing w:after="0"/>
        <w:ind w:left="1134" w:right="11" w:hanging="567"/>
        <w:rPr>
          <w:rFonts w:asciiTheme="minorHAnsi" w:hAnsiTheme="minorHAnsi" w:cstheme="minorHAnsi"/>
          <w:iCs/>
          <w:color w:val="000000"/>
          <w:sz w:val="24"/>
          <w:szCs w:val="24"/>
        </w:rPr>
      </w:pPr>
      <w:r>
        <w:rPr>
          <w:rFonts w:asciiTheme="minorHAnsi" w:hAnsiTheme="minorHAnsi" w:cstheme="minorHAnsi"/>
          <w:iCs/>
          <w:color w:val="000000"/>
          <w:sz w:val="24"/>
          <w:szCs w:val="24"/>
        </w:rPr>
        <w:t xml:space="preserve">tworzenie i utrzymanie nowych miejsc/nowego miejsca pracy dla osób, o których mowa w art. 2 pkt 6 ustawy z dnia 5 sierpnia 2022 r. o ekonomii społecznej, </w:t>
      </w:r>
      <w:r>
        <w:rPr>
          <w:rFonts w:asciiTheme="minorHAnsi" w:hAnsiTheme="minorHAnsi" w:cstheme="minorHAnsi"/>
          <w:b/>
          <w:iCs/>
          <w:color w:val="000000"/>
          <w:sz w:val="24"/>
          <w:szCs w:val="24"/>
        </w:rPr>
        <w:t xml:space="preserve">poprzez tworzenie nowego przedsiębiorstwa społecznego (PS); </w:t>
      </w:r>
      <w:r>
        <w:rPr>
          <w:rFonts w:asciiTheme="minorHAnsi" w:hAnsiTheme="minorHAnsi" w:cstheme="minorHAnsi"/>
          <w:b/>
          <w:iCs/>
          <w:color w:val="000000"/>
          <w:sz w:val="24"/>
          <w:szCs w:val="24"/>
        </w:rPr>
        <w:softHyphen/>
      </w:r>
    </w:p>
    <w:p w14:paraId="0D2EA17C">
      <w:pPr>
        <w:pStyle w:val="21"/>
        <w:numPr>
          <w:ilvl w:val="0"/>
          <w:numId w:val="2"/>
        </w:numPr>
        <w:shd w:val="clear" w:color="auto" w:fill="FFFFFF"/>
        <w:spacing w:after="0"/>
        <w:ind w:left="1134" w:right="11" w:hanging="567"/>
        <w:rPr>
          <w:rFonts w:asciiTheme="minorHAnsi" w:hAnsiTheme="minorHAnsi" w:cstheme="minorHAnsi"/>
          <w:b/>
          <w:iCs/>
          <w:sz w:val="24"/>
          <w:szCs w:val="24"/>
        </w:rPr>
      </w:pPr>
      <w:r>
        <w:rPr>
          <w:rFonts w:asciiTheme="minorHAnsi" w:hAnsiTheme="minorHAnsi" w:cstheme="minorHAnsi"/>
          <w:iCs/>
          <w:color w:val="000000"/>
          <w:sz w:val="24"/>
          <w:szCs w:val="24"/>
        </w:rPr>
        <w:t xml:space="preserve">tworzenie i utrzymanie nowych/ego miejsca pracy dla osób, o których mowa w art. 2 pkt 6 ustawy z dnia 5 sierpnia 2022 r. o ekonomii </w:t>
      </w:r>
      <w:r>
        <w:rPr>
          <w:rFonts w:asciiTheme="minorHAnsi" w:hAnsiTheme="minorHAnsi" w:cstheme="minorHAnsi"/>
          <w:iCs/>
          <w:sz w:val="24"/>
          <w:szCs w:val="24"/>
        </w:rPr>
        <w:t xml:space="preserve">społecznej, </w:t>
      </w:r>
      <w:r>
        <w:rPr>
          <w:rFonts w:asciiTheme="minorHAnsi" w:hAnsiTheme="minorHAnsi" w:cstheme="minorHAnsi"/>
          <w:b/>
          <w:iCs/>
          <w:sz w:val="24"/>
          <w:szCs w:val="24"/>
        </w:rPr>
        <w:t>w przedsiębiorstwie społecznym;</w:t>
      </w:r>
    </w:p>
    <w:p w14:paraId="50F5C61F">
      <w:pPr>
        <w:pStyle w:val="21"/>
        <w:numPr>
          <w:ilvl w:val="0"/>
          <w:numId w:val="2"/>
        </w:numPr>
        <w:shd w:val="clear" w:color="auto" w:fill="FFFFFF"/>
        <w:spacing w:after="0"/>
        <w:ind w:left="1134" w:right="11" w:hanging="567"/>
        <w:rPr>
          <w:rFonts w:asciiTheme="minorHAnsi" w:hAnsiTheme="minorHAnsi" w:cstheme="minorHAnsi"/>
          <w:iCs/>
          <w:color w:val="000000"/>
          <w:sz w:val="24"/>
          <w:szCs w:val="24"/>
        </w:rPr>
      </w:pPr>
      <w:r>
        <w:rPr>
          <w:rFonts w:asciiTheme="minorHAnsi" w:hAnsiTheme="minorHAnsi" w:cstheme="minorHAnsi"/>
          <w:iCs/>
          <w:color w:val="000000"/>
          <w:sz w:val="24"/>
          <w:szCs w:val="24"/>
        </w:rPr>
        <w:t xml:space="preserve">tworzenie i utrzymanie nowych/ego miejsca pracy dla osób, dla osób, o których mowa w art. 2 pkt 6 ustawy z dnia 5 sierpnia 2022 r. o ekonomii społecznej, </w:t>
      </w:r>
      <w:r>
        <w:rPr>
          <w:rFonts w:asciiTheme="minorHAnsi" w:hAnsiTheme="minorHAnsi" w:cstheme="minorHAnsi"/>
          <w:b/>
          <w:iCs/>
          <w:color w:val="000000"/>
          <w:sz w:val="24"/>
          <w:szCs w:val="24"/>
        </w:rPr>
        <w:t>wyłączenie pod warunkiem przekształcenia podmiotu ekonomii społecznej (PES), w których miejsce jest/miejsca są tworzone, w przedsiębiorstwo społeczne (PS).</w:t>
      </w:r>
    </w:p>
    <w:p w14:paraId="7FBE7650">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bCs/>
          <w:iCs/>
          <w:color w:val="auto"/>
        </w:rPr>
        <w:t>Wsparcie na utworzenie i utrzymanie nowego miejsca pracy przyznawane jest w formie stawek jednostkowych. Stawki jednostkowe na utworzenie i utrzymanie miejsca pracy można</w:t>
      </w:r>
      <w:r>
        <w:rPr>
          <w:rFonts w:asciiTheme="minorHAnsi" w:hAnsiTheme="minorHAnsi" w:cstheme="minorHAnsi"/>
          <w:iCs/>
          <w:color w:val="auto"/>
        </w:rPr>
        <w:t xml:space="preserve"> </w:t>
      </w:r>
      <w:r>
        <w:rPr>
          <w:rFonts w:asciiTheme="minorHAnsi" w:hAnsiTheme="minorHAnsi" w:cstheme="minorHAnsi"/>
          <w:bCs/>
          <w:iCs/>
          <w:color w:val="auto"/>
        </w:rPr>
        <w:t xml:space="preserve">wykorzystać tylko łącznie, co oznacza, że Odbiorca wsparcia nie może skorzystać tylko z jednej ze stawek. </w:t>
      </w:r>
    </w:p>
    <w:p w14:paraId="48CDE036">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iCs/>
        </w:rPr>
        <w:t>Wsparcie finansowe na utworzenie i utrzymanie miejsca pracy jest przyznawane na podstawie biznesplanu. Biznesplan umożliwia ocenę opłacalności planowanego przedsięwzięcia, jego racjonalności finansowej oraz efektów ekonomicznych i korzyści społecznych.</w:t>
      </w:r>
    </w:p>
    <w:p w14:paraId="1D1F48EB">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bCs/>
          <w:iCs/>
          <w:color w:val="auto"/>
        </w:rPr>
        <w:t>Stawki jednostkowe obejmują:</w:t>
      </w:r>
    </w:p>
    <w:p w14:paraId="543D15EB">
      <w:pPr>
        <w:pStyle w:val="18"/>
        <w:numPr>
          <w:ilvl w:val="2"/>
          <w:numId w:val="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stawka jednostkowa na utworzenie miejsca pracy w PS obejmuje środki finansowe przyznane PS na utworzenie miejsca pracy zgodnie z biznesplanem – w tym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p>
    <w:p w14:paraId="467EBB34">
      <w:pPr>
        <w:pStyle w:val="18"/>
        <w:numPr>
          <w:ilvl w:val="2"/>
          <w:numId w:val="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stawka jednostkowa na utrzymanie miejsca pracy w PS obejmuje środki finansowe przyznane PS na utrzymanie przez 12 miesięcy (tj. od 1 do 12 miesięcy) miejsca pracy, które zostało przez PS utworzone w ramach stawki na utworzenie miejsca pracy. Stawka obejmuje koszty funkcjonowania miejsca pracy w pierwszym okresie od utworzenia, tj. koszty zatrudnienia (w tym wynagrodzenia) osoby na nowo utworzonym miejscu pracy, koszty obowiązkowych opłat, takich jak np. składki na ubezpieczenie społeczne, zdrowotne, bieżące niezbędne wydatki dotyczące stanowiska pracy, bez których funkcjonowanie PS nie może się odbywać.</w:t>
      </w:r>
    </w:p>
    <w:p w14:paraId="06E083C6">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b/>
          <w:iCs/>
          <w:color w:val="auto"/>
        </w:rPr>
        <w:t>Słownik pojęć</w:t>
      </w:r>
      <w:r>
        <w:rPr>
          <w:rFonts w:asciiTheme="minorHAnsi" w:hAnsiTheme="minorHAnsi" w:cstheme="minorHAnsi"/>
          <w:iCs/>
          <w:color w:val="auto"/>
        </w:rPr>
        <w:t xml:space="preserve"> – Strony przyjmują słownik pojęć w kształcie ustalonym zgodnie z Regulaminem udzielania wsparcia finansowego na utworzenie i utrzymanie miejsca pracy w przedsiębiorstwie społecznym –</w:t>
      </w:r>
      <w:r>
        <w:rPr>
          <w:rFonts w:asciiTheme="minorHAnsi" w:hAnsiTheme="minorHAnsi" w:cstheme="minorHAnsi"/>
          <w:b/>
          <w:iCs/>
          <w:color w:val="auto"/>
        </w:rPr>
        <w:t xml:space="preserve"> zwanym dalej Regulaminem.</w:t>
      </w:r>
    </w:p>
    <w:p w14:paraId="6E2BFA26">
      <w:pPr>
        <w:pStyle w:val="18"/>
        <w:numPr>
          <w:ilvl w:val="0"/>
          <w:numId w:val="1"/>
        </w:numPr>
        <w:spacing w:line="276" w:lineRule="auto"/>
        <w:ind w:left="567"/>
        <w:rPr>
          <w:rFonts w:asciiTheme="minorHAnsi" w:hAnsiTheme="minorHAnsi" w:cstheme="minorHAnsi"/>
          <w:iCs/>
          <w:color w:val="auto"/>
        </w:rPr>
      </w:pPr>
      <w:r>
        <w:rPr>
          <w:rFonts w:asciiTheme="minorHAnsi" w:hAnsiTheme="minorHAnsi" w:cstheme="minorHAnsi"/>
          <w:iCs/>
          <w:color w:val="auto"/>
        </w:rPr>
        <w:t xml:space="preserve">Wsparcie jest udzielane w oparciu o zasady de minimis, zgodnie z Rozporządzeniem Ministra Funduszy i Polityki Regionalnej z dnia 20 grudnia 2022 r. w sprawie udzielania pomocy de minimis oraz pomocy publicznej w ramach programów operacyjnych finansowanych z Europejskiego Funduszu Społecznego Plus (EFS+) na lata 2021-2027, zwanym dalej „rozporządzeniem”. </w:t>
      </w:r>
    </w:p>
    <w:p w14:paraId="28287EFD">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Odbiorca otrzymuje wsparcie na zasadach i warunkach określonych w Regulaminie, o którym mowa w ust. 7, w zgodzie </w:t>
      </w:r>
      <w:r>
        <w:rPr>
          <w:rFonts w:asciiTheme="minorHAnsi" w:hAnsiTheme="minorHAnsi" w:cstheme="minorHAnsi"/>
          <w:iCs/>
        </w:rPr>
        <w:t xml:space="preserve">z zasadami Programu </w:t>
      </w:r>
      <w:r>
        <w:rPr>
          <w:rFonts w:asciiTheme="minorHAnsi" w:hAnsiTheme="minorHAnsi" w:cstheme="minorHAnsi"/>
          <w:iCs/>
          <w:color w:val="auto"/>
        </w:rPr>
        <w:t>Fundusze Europejskie dla Podlaskiego 2021-2027</w:t>
      </w:r>
      <w:r>
        <w:rPr>
          <w:rFonts w:asciiTheme="minorHAnsi" w:hAnsiTheme="minorHAnsi" w:cstheme="minorHAnsi"/>
          <w:iCs/>
        </w:rPr>
        <w:t>, Szczegółowym Opisem Priorytetów Fundusze Europejskie dla Podlaskiego 2021-2027, Wytycznymi dotyczącymi realizacji projektów z udziałem środków Europejskiego Funduszu Społecznego Plus w regionalnych programach na lata 2021–2027, Wytycznymi dotyczącymi kwalifikowalności wydatków na lata 2021-2027 oraz obowiązującymi przepisami prawa krajowego</w:t>
      </w:r>
      <w:r>
        <w:rPr>
          <w:rStyle w:val="10"/>
          <w:rFonts w:asciiTheme="minorHAnsi" w:hAnsiTheme="minorHAnsi" w:cstheme="minorHAnsi"/>
          <w:iCs/>
        </w:rPr>
        <w:footnoteReference w:id="2"/>
      </w:r>
      <w:r>
        <w:rPr>
          <w:rFonts w:asciiTheme="minorHAnsi" w:hAnsiTheme="minorHAnsi" w:cstheme="minorHAnsi"/>
          <w:iCs/>
        </w:rPr>
        <w:t xml:space="preserve"> i unijnego, niniejszej </w:t>
      </w:r>
      <w:r>
        <w:rPr>
          <w:rFonts w:asciiTheme="minorHAnsi" w:hAnsiTheme="minorHAnsi" w:cstheme="minorHAnsi"/>
          <w:iCs/>
          <w:color w:val="auto"/>
        </w:rPr>
        <w:t xml:space="preserve">Umowie oraz w załącznikach, które stanowią integralną część Umowy. </w:t>
      </w:r>
    </w:p>
    <w:p w14:paraId="349C7B10">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Odbiorca wsparcia przyjmuje wsparcie i zobowiązuje się do jej wykorzystania oraz działania w szczególności zgodnie z:</w:t>
      </w:r>
    </w:p>
    <w:p w14:paraId="7229F5C4">
      <w:pPr>
        <w:pStyle w:val="18"/>
        <w:numPr>
          <w:ilvl w:val="0"/>
          <w:numId w:val="3"/>
        </w:numPr>
        <w:spacing w:line="276" w:lineRule="auto"/>
        <w:ind w:left="1134" w:hanging="567"/>
        <w:rPr>
          <w:rFonts w:asciiTheme="minorHAnsi" w:hAnsiTheme="minorHAnsi" w:cstheme="minorHAnsi"/>
          <w:b/>
          <w:iCs/>
          <w:color w:val="auto"/>
        </w:rPr>
      </w:pPr>
      <w:r>
        <w:rPr>
          <w:rFonts w:asciiTheme="minorHAnsi" w:hAnsiTheme="minorHAnsi" w:cstheme="minorHAnsi"/>
          <w:b/>
          <w:iCs/>
          <w:color w:val="auto"/>
        </w:rPr>
        <w:t xml:space="preserve">Wnioskiem o udzielenie wsparcia </w:t>
      </w:r>
      <w:r>
        <w:rPr>
          <w:rFonts w:asciiTheme="minorHAnsi" w:hAnsiTheme="minorHAnsi" w:cstheme="minorHAnsi"/>
          <w:iCs/>
          <w:color w:val="auto"/>
        </w:rPr>
        <w:t>– będącym Załącznikiem nr 1 do Umowy,</w:t>
      </w:r>
    </w:p>
    <w:p w14:paraId="4EC6620E">
      <w:pPr>
        <w:pStyle w:val="18"/>
        <w:numPr>
          <w:ilvl w:val="0"/>
          <w:numId w:val="3"/>
        </w:numPr>
        <w:spacing w:line="276" w:lineRule="auto"/>
        <w:ind w:left="1134" w:hanging="567"/>
        <w:rPr>
          <w:rFonts w:asciiTheme="minorHAnsi" w:hAnsiTheme="minorHAnsi" w:cstheme="minorHAnsi"/>
          <w:iCs/>
          <w:color w:val="auto"/>
        </w:rPr>
      </w:pPr>
      <w:r>
        <w:rPr>
          <w:rFonts w:asciiTheme="minorHAnsi" w:hAnsiTheme="minorHAnsi" w:cstheme="minorHAnsi"/>
          <w:b/>
          <w:iCs/>
          <w:color w:val="auto"/>
        </w:rPr>
        <w:t>Biznesplanem</w:t>
      </w:r>
      <w:r>
        <w:rPr>
          <w:rFonts w:asciiTheme="minorHAnsi" w:hAnsiTheme="minorHAnsi" w:cstheme="minorHAnsi"/>
          <w:iCs/>
          <w:color w:val="auto"/>
        </w:rPr>
        <w:t xml:space="preserve"> - będącym Załącznikiem nr 2 do Umowy,</w:t>
      </w:r>
    </w:p>
    <w:p w14:paraId="2BAC84AF">
      <w:pPr>
        <w:pStyle w:val="18"/>
        <w:numPr>
          <w:ilvl w:val="0"/>
          <w:numId w:val="3"/>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niniejszą</w:t>
      </w:r>
      <w:r>
        <w:rPr>
          <w:rFonts w:asciiTheme="minorHAnsi" w:hAnsiTheme="minorHAnsi" w:cstheme="minorHAnsi"/>
          <w:b/>
          <w:iCs/>
          <w:color w:val="auto"/>
        </w:rPr>
        <w:t xml:space="preserve"> Umową </w:t>
      </w:r>
      <w:r>
        <w:rPr>
          <w:rFonts w:asciiTheme="minorHAnsi" w:hAnsiTheme="minorHAnsi" w:cstheme="minorHAnsi"/>
          <w:bCs/>
          <w:iCs/>
          <w:color w:val="auto"/>
        </w:rPr>
        <w:t>oraz</w:t>
      </w:r>
      <w:r>
        <w:rPr>
          <w:rFonts w:asciiTheme="minorHAnsi" w:hAnsiTheme="minorHAnsi" w:cstheme="minorHAnsi"/>
          <w:b/>
          <w:iCs/>
          <w:color w:val="auto"/>
        </w:rPr>
        <w:t xml:space="preserve"> Regulaminem </w:t>
      </w:r>
      <w:r>
        <w:rPr>
          <w:rFonts w:asciiTheme="minorHAnsi" w:hAnsiTheme="minorHAnsi" w:cstheme="minorHAnsi"/>
          <w:iCs/>
          <w:color w:val="auto"/>
        </w:rPr>
        <w:t>udzielania wsparcia, o którym mowa w ust. 7.</w:t>
      </w:r>
    </w:p>
    <w:p w14:paraId="146B0000">
      <w:pPr>
        <w:pStyle w:val="18"/>
        <w:numPr>
          <w:ilvl w:val="0"/>
          <w:numId w:val="1"/>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Odbiorca wsparcia ponosi wyłączną odpowiedzialność za szkody wyrządzone wobec osób trzecich w związku z realizowaną inwestycją. </w:t>
      </w:r>
    </w:p>
    <w:p w14:paraId="67EBABFB">
      <w:pPr>
        <w:pStyle w:val="18"/>
        <w:spacing w:line="276" w:lineRule="auto"/>
        <w:rPr>
          <w:rFonts w:asciiTheme="minorHAnsi" w:hAnsiTheme="minorHAnsi" w:cstheme="minorHAnsi"/>
          <w:b/>
          <w:bCs/>
          <w:iCs/>
          <w:color w:val="auto"/>
        </w:rPr>
      </w:pPr>
    </w:p>
    <w:p w14:paraId="5731ADEC">
      <w:pPr>
        <w:pStyle w:val="18"/>
        <w:spacing w:line="276" w:lineRule="auto"/>
        <w:rPr>
          <w:rFonts w:asciiTheme="minorHAnsi" w:hAnsiTheme="minorHAnsi" w:cstheme="minorHAnsi"/>
          <w:b/>
          <w:bCs/>
          <w:iCs/>
          <w:color w:val="auto"/>
        </w:rPr>
      </w:pPr>
    </w:p>
    <w:p w14:paraId="27EA2C99">
      <w:pPr>
        <w:pStyle w:val="18"/>
        <w:spacing w:line="276" w:lineRule="auto"/>
        <w:rPr>
          <w:rFonts w:asciiTheme="minorHAnsi" w:hAnsiTheme="minorHAnsi" w:cstheme="minorHAnsi"/>
          <w:b/>
          <w:bCs/>
          <w:iCs/>
          <w:color w:val="auto"/>
        </w:rPr>
      </w:pPr>
    </w:p>
    <w:p w14:paraId="5DBDB8B4">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xml:space="preserve">§ 2 </w:t>
      </w:r>
    </w:p>
    <w:p w14:paraId="5263CA66">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Kwota wsparcia i sposób płatności</w:t>
      </w:r>
    </w:p>
    <w:p w14:paraId="5958924E">
      <w:pPr>
        <w:pStyle w:val="18"/>
        <w:numPr>
          <w:ilvl w:val="0"/>
          <w:numId w:val="4"/>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 ramach Umowy:</w:t>
      </w:r>
    </w:p>
    <w:p w14:paraId="35F19FB7">
      <w:pPr>
        <w:pStyle w:val="18"/>
        <w:numPr>
          <w:ilvl w:val="0"/>
          <w:numId w:val="5"/>
        </w:numPr>
        <w:spacing w:line="276" w:lineRule="auto"/>
        <w:ind w:left="1134" w:hanging="567"/>
        <w:rPr>
          <w:rStyle w:val="6"/>
          <w:rFonts w:asciiTheme="minorHAnsi" w:hAnsiTheme="minorHAnsi" w:cstheme="minorHAnsi"/>
          <w:iCs/>
          <w:color w:val="auto"/>
          <w:sz w:val="24"/>
        </w:rPr>
      </w:pPr>
      <w:r>
        <w:rPr>
          <w:rFonts w:asciiTheme="minorHAnsi" w:hAnsiTheme="minorHAnsi" w:cstheme="minorHAnsi"/>
          <w:iCs/>
          <w:color w:val="auto"/>
        </w:rPr>
        <w:t>kwota wsparcia na utworzenie miejsca</w:t>
      </w:r>
      <w:r>
        <w:rPr>
          <w:rStyle w:val="10"/>
          <w:rFonts w:asciiTheme="minorHAnsi" w:hAnsiTheme="minorHAnsi" w:cstheme="minorHAnsi"/>
          <w:iCs/>
          <w:color w:val="auto"/>
        </w:rPr>
        <w:footnoteReference w:id="3"/>
      </w:r>
      <w:r>
        <w:rPr>
          <w:rFonts w:asciiTheme="minorHAnsi" w:hAnsiTheme="minorHAnsi" w:cstheme="minorHAnsi"/>
          <w:iCs/>
          <w:color w:val="auto"/>
        </w:rPr>
        <w:t xml:space="preserve"> pracy wynosi: </w:t>
      </w:r>
    </w:p>
    <w:tbl>
      <w:tblPr>
        <w:tblStyle w:val="3"/>
        <w:tblW w:w="7825" w:type="dxa"/>
        <w:tblInd w:w="1242" w:type="dxa"/>
        <w:tblLayout w:type="fixed"/>
        <w:tblCellMar>
          <w:top w:w="0" w:type="dxa"/>
          <w:left w:w="108" w:type="dxa"/>
          <w:bottom w:w="0" w:type="dxa"/>
          <w:right w:w="108" w:type="dxa"/>
        </w:tblCellMar>
      </w:tblPr>
      <w:tblGrid>
        <w:gridCol w:w="3119"/>
        <w:gridCol w:w="1701"/>
        <w:gridCol w:w="1559"/>
        <w:gridCol w:w="1446"/>
      </w:tblGrid>
      <w:tr w14:paraId="67ED6E41">
        <w:tblPrEx>
          <w:tblCellMar>
            <w:top w:w="0" w:type="dxa"/>
            <w:left w:w="108" w:type="dxa"/>
            <w:bottom w:w="0" w:type="dxa"/>
            <w:right w:w="108" w:type="dxa"/>
          </w:tblCellMar>
        </w:tblPrEx>
        <w:trPr>
          <w:trHeight w:val="853"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189001B">
            <w:pPr>
              <w:widowControl w:val="0"/>
              <w:spacing w:after="0"/>
              <w:rPr>
                <w:rFonts w:asciiTheme="minorHAnsi" w:hAnsiTheme="minorHAnsi" w:cstheme="minorHAnsi"/>
                <w:b/>
                <w:iCs/>
                <w:sz w:val="24"/>
                <w:szCs w:val="24"/>
              </w:rPr>
            </w:pPr>
            <w:r>
              <w:rPr>
                <w:rFonts w:asciiTheme="minorHAnsi" w:hAnsiTheme="minorHAnsi" w:cstheme="minorHAnsi"/>
                <w:b/>
                <w:iCs/>
                <w:sz w:val="24"/>
                <w:szCs w:val="24"/>
              </w:rPr>
              <w:t>Tworzone miejsca pracy:</w:t>
            </w:r>
          </w:p>
        </w:tc>
        <w:tc>
          <w:tcPr>
            <w:tcW w:w="1701" w:type="dxa"/>
            <w:tcBorders>
              <w:top w:val="single" w:color="000000" w:sz="4" w:space="0"/>
              <w:left w:val="single" w:color="000000" w:sz="4" w:space="0"/>
              <w:bottom w:val="single" w:color="000000" w:sz="4" w:space="0"/>
              <w:right w:val="single" w:color="auto" w:sz="4" w:space="0"/>
            </w:tcBorders>
            <w:shd w:val="clear" w:color="auto" w:fill="F1F1F1" w:themeFill="background1" w:themeFillShade="F2"/>
            <w:vAlign w:val="center"/>
          </w:tcPr>
          <w:p w14:paraId="4FD5D05E">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Liczba miejsc:</w:t>
            </w:r>
          </w:p>
        </w:tc>
        <w:tc>
          <w:tcPr>
            <w:tcW w:w="1559" w:type="dxa"/>
            <w:tcBorders>
              <w:top w:val="single" w:color="000000" w:sz="4" w:space="0"/>
              <w:left w:val="single" w:color="auto" w:sz="4" w:space="0"/>
              <w:bottom w:val="single" w:color="000000" w:sz="4" w:space="0"/>
              <w:right w:val="single" w:color="auto" w:sz="4" w:space="0"/>
            </w:tcBorders>
            <w:shd w:val="clear" w:color="auto" w:fill="F1F1F1" w:themeFill="background1" w:themeFillShade="F2"/>
            <w:vAlign w:val="center"/>
          </w:tcPr>
          <w:p w14:paraId="58A787B4">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Stawka jednostkowa PLN:</w:t>
            </w:r>
          </w:p>
        </w:tc>
        <w:tc>
          <w:tcPr>
            <w:tcW w:w="1446" w:type="dxa"/>
            <w:tcBorders>
              <w:top w:val="single" w:color="000000" w:sz="4" w:space="0"/>
              <w:left w:val="single" w:color="auto" w:sz="4" w:space="0"/>
              <w:bottom w:val="single" w:color="000000" w:sz="4" w:space="0"/>
              <w:right w:val="single" w:color="000000" w:sz="4" w:space="0"/>
            </w:tcBorders>
            <w:shd w:val="clear" w:color="auto" w:fill="F1F1F1" w:themeFill="background1" w:themeFillShade="F2"/>
            <w:vAlign w:val="center"/>
          </w:tcPr>
          <w:p w14:paraId="2E0DF143">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Suma PLN:</w:t>
            </w:r>
          </w:p>
        </w:tc>
      </w:tr>
      <w:tr w14:paraId="06FB533E">
        <w:tblPrEx>
          <w:tblCellMar>
            <w:top w:w="0" w:type="dxa"/>
            <w:left w:w="108" w:type="dxa"/>
            <w:bottom w:w="0" w:type="dxa"/>
            <w:right w:w="108" w:type="dxa"/>
          </w:tblCellMar>
        </w:tblPrEx>
        <w:trPr>
          <w:trHeight w:val="507"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AABA86E">
            <w:pPr>
              <w:widowControl w:val="0"/>
              <w:spacing w:after="0"/>
              <w:rPr>
                <w:rFonts w:asciiTheme="minorHAnsi" w:hAnsiTheme="minorHAnsi" w:cstheme="minorHAnsi"/>
                <w:b/>
                <w:iCs/>
                <w:sz w:val="24"/>
                <w:szCs w:val="24"/>
              </w:rPr>
            </w:pPr>
            <w:r>
              <w:rPr>
                <w:rFonts w:asciiTheme="minorHAnsi" w:hAnsiTheme="minorHAnsi" w:cstheme="minorHAnsi"/>
                <w:b/>
                <w:iCs/>
                <w:sz w:val="24"/>
                <w:szCs w:val="24"/>
              </w:rPr>
              <w:t>łączna liczba miejsc</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6693E41">
            <w:pPr>
              <w:widowControl w:val="0"/>
              <w:spacing w:after="0"/>
              <w:rPr>
                <w:rFonts w:asciiTheme="minorHAnsi" w:hAnsiTheme="minorHAnsi" w:cstheme="minorHAnsi"/>
                <w:iCs/>
                <w:sz w:val="24"/>
                <w:szCs w:val="24"/>
              </w:rPr>
            </w:pPr>
          </w:p>
        </w:tc>
        <w:tc>
          <w:tcPr>
            <w:tcW w:w="1559" w:type="dxa"/>
            <w:tcBorders>
              <w:top w:val="single" w:color="000000" w:sz="4" w:space="0"/>
              <w:left w:val="single" w:color="auto" w:sz="4" w:space="0"/>
              <w:bottom w:val="single" w:color="000000" w:sz="4" w:space="0"/>
              <w:right w:val="single" w:color="auto" w:sz="4" w:space="0"/>
            </w:tcBorders>
            <w:shd w:val="clear" w:color="auto" w:fill="FFFFFF"/>
            <w:vAlign w:val="center"/>
          </w:tcPr>
          <w:p w14:paraId="4E862997">
            <w:pPr>
              <w:widowControl w:val="0"/>
              <w:spacing w:after="0"/>
              <w:rPr>
                <w:rFonts w:asciiTheme="minorHAnsi" w:hAnsiTheme="minorHAnsi" w:cstheme="minorHAnsi"/>
                <w:iCs/>
                <w:sz w:val="24"/>
                <w:szCs w:val="24"/>
              </w:rPr>
            </w:pP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BF667DD">
            <w:pPr>
              <w:widowControl w:val="0"/>
              <w:spacing w:after="0"/>
              <w:rPr>
                <w:rFonts w:asciiTheme="minorHAnsi" w:hAnsiTheme="minorHAnsi" w:cstheme="minorHAnsi"/>
                <w:iCs/>
                <w:sz w:val="24"/>
                <w:szCs w:val="24"/>
              </w:rPr>
            </w:pPr>
          </w:p>
        </w:tc>
      </w:tr>
      <w:tr w14:paraId="56B4C050">
        <w:tblPrEx>
          <w:tblCellMar>
            <w:top w:w="0" w:type="dxa"/>
            <w:left w:w="108" w:type="dxa"/>
            <w:bottom w:w="0" w:type="dxa"/>
            <w:right w:w="108" w:type="dxa"/>
          </w:tblCellMar>
        </w:tblPrEx>
        <w:trPr>
          <w:trHeight w:val="246" w:hRule="atLeast"/>
        </w:trPr>
        <w:tc>
          <w:tcPr>
            <w:tcW w:w="6379" w:type="dxa"/>
            <w:gridSpan w:val="3"/>
            <w:tcBorders>
              <w:top w:val="single" w:color="000000" w:sz="4" w:space="0"/>
              <w:left w:val="single" w:color="000000" w:sz="4" w:space="0"/>
              <w:bottom w:val="single" w:color="000000" w:sz="4" w:space="0"/>
              <w:right w:val="single" w:color="auto" w:sz="4" w:space="0"/>
            </w:tcBorders>
            <w:shd w:val="clear" w:color="auto" w:fill="F1F1F1" w:themeFill="background1" w:themeFillShade="F2"/>
          </w:tcPr>
          <w:p w14:paraId="72B52FB6">
            <w:pPr>
              <w:widowControl w:val="0"/>
              <w:spacing w:after="0"/>
              <w:rPr>
                <w:rFonts w:asciiTheme="minorHAnsi" w:hAnsiTheme="minorHAnsi" w:cstheme="minorHAnsi"/>
                <w:iCs/>
                <w:sz w:val="24"/>
                <w:szCs w:val="24"/>
              </w:rPr>
            </w:pPr>
            <w:r>
              <w:rPr>
                <w:rFonts w:asciiTheme="minorHAnsi" w:hAnsiTheme="minorHAnsi" w:cstheme="minorHAnsi"/>
                <w:b/>
                <w:iCs/>
                <w:sz w:val="24"/>
                <w:szCs w:val="24"/>
              </w:rPr>
              <w:t>SUMA PLN:</w:t>
            </w: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F4502E">
            <w:pPr>
              <w:widowControl w:val="0"/>
              <w:spacing w:after="0"/>
              <w:rPr>
                <w:rFonts w:asciiTheme="minorHAnsi" w:hAnsiTheme="minorHAnsi" w:cstheme="minorHAnsi"/>
                <w:iCs/>
                <w:sz w:val="24"/>
                <w:szCs w:val="24"/>
              </w:rPr>
            </w:pPr>
          </w:p>
        </w:tc>
      </w:tr>
    </w:tbl>
    <w:p w14:paraId="6F42A177">
      <w:pPr>
        <w:pStyle w:val="18"/>
        <w:spacing w:line="276" w:lineRule="auto"/>
        <w:ind w:left="1134"/>
        <w:rPr>
          <w:rFonts w:asciiTheme="minorHAnsi" w:hAnsiTheme="minorHAnsi" w:cstheme="minorHAnsi"/>
          <w:iCs/>
          <w:color w:val="auto"/>
        </w:rPr>
      </w:pPr>
    </w:p>
    <w:p w14:paraId="6A393B5A">
      <w:pPr>
        <w:pStyle w:val="18"/>
        <w:numPr>
          <w:ilvl w:val="0"/>
          <w:numId w:val="5"/>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kwota wsparcia na utrzymanie miejsca pracy wynosi: </w:t>
      </w:r>
    </w:p>
    <w:tbl>
      <w:tblPr>
        <w:tblStyle w:val="3"/>
        <w:tblW w:w="7825" w:type="dxa"/>
        <w:tblInd w:w="1242" w:type="dxa"/>
        <w:tblLayout w:type="fixed"/>
        <w:tblCellMar>
          <w:top w:w="0" w:type="dxa"/>
          <w:left w:w="108" w:type="dxa"/>
          <w:bottom w:w="0" w:type="dxa"/>
          <w:right w:w="108" w:type="dxa"/>
        </w:tblCellMar>
      </w:tblPr>
      <w:tblGrid>
        <w:gridCol w:w="3119"/>
        <w:gridCol w:w="1701"/>
        <w:gridCol w:w="1559"/>
        <w:gridCol w:w="1446"/>
      </w:tblGrid>
      <w:tr w14:paraId="6F0121F3">
        <w:tblPrEx>
          <w:tblCellMar>
            <w:top w:w="0" w:type="dxa"/>
            <w:left w:w="108" w:type="dxa"/>
            <w:bottom w:w="0" w:type="dxa"/>
            <w:right w:w="108" w:type="dxa"/>
          </w:tblCellMar>
        </w:tblPrEx>
        <w:trPr>
          <w:trHeight w:val="853"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0A6E5E8">
            <w:pPr>
              <w:widowControl w:val="0"/>
              <w:spacing w:after="0"/>
              <w:rPr>
                <w:rFonts w:asciiTheme="minorHAnsi" w:hAnsiTheme="minorHAnsi" w:cstheme="minorHAnsi"/>
                <w:b/>
                <w:iCs/>
                <w:sz w:val="24"/>
                <w:szCs w:val="24"/>
              </w:rPr>
            </w:pPr>
            <w:r>
              <w:rPr>
                <w:rFonts w:asciiTheme="minorHAnsi" w:hAnsiTheme="minorHAnsi" w:cstheme="minorHAnsi"/>
                <w:b/>
                <w:iCs/>
                <w:sz w:val="24"/>
                <w:szCs w:val="24"/>
              </w:rPr>
              <w:t>Utrzymane miejsca pracy przez 12 miesięcy</w:t>
            </w:r>
          </w:p>
        </w:tc>
        <w:tc>
          <w:tcPr>
            <w:tcW w:w="1701" w:type="dxa"/>
            <w:tcBorders>
              <w:top w:val="single" w:color="000000" w:sz="4" w:space="0"/>
              <w:left w:val="single" w:color="000000" w:sz="4" w:space="0"/>
              <w:bottom w:val="single" w:color="000000" w:sz="4" w:space="0"/>
              <w:right w:val="single" w:color="auto" w:sz="4" w:space="0"/>
            </w:tcBorders>
            <w:shd w:val="clear" w:color="auto" w:fill="F1F1F1" w:themeFill="background1" w:themeFillShade="F2"/>
            <w:vAlign w:val="center"/>
          </w:tcPr>
          <w:p w14:paraId="0DCEB293">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Liczba miejsc:</w:t>
            </w:r>
          </w:p>
        </w:tc>
        <w:tc>
          <w:tcPr>
            <w:tcW w:w="1559" w:type="dxa"/>
            <w:tcBorders>
              <w:top w:val="single" w:color="000000" w:sz="4" w:space="0"/>
              <w:left w:val="single" w:color="auto" w:sz="4" w:space="0"/>
              <w:bottom w:val="single" w:color="000000" w:sz="4" w:space="0"/>
              <w:right w:val="single" w:color="auto" w:sz="4" w:space="0"/>
            </w:tcBorders>
            <w:shd w:val="clear" w:color="auto" w:fill="F1F1F1" w:themeFill="background1" w:themeFillShade="F2"/>
            <w:vAlign w:val="center"/>
          </w:tcPr>
          <w:p w14:paraId="4DA57B35">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Stawka jednostkowa PLN:</w:t>
            </w:r>
          </w:p>
        </w:tc>
        <w:tc>
          <w:tcPr>
            <w:tcW w:w="1446" w:type="dxa"/>
            <w:tcBorders>
              <w:top w:val="single" w:color="000000" w:sz="4" w:space="0"/>
              <w:left w:val="single" w:color="auto" w:sz="4" w:space="0"/>
              <w:bottom w:val="single" w:color="000000" w:sz="4" w:space="0"/>
              <w:right w:val="single" w:color="000000" w:sz="4" w:space="0"/>
            </w:tcBorders>
            <w:shd w:val="clear" w:color="auto" w:fill="F1F1F1" w:themeFill="background1" w:themeFillShade="F2"/>
            <w:vAlign w:val="center"/>
          </w:tcPr>
          <w:p w14:paraId="607476DF">
            <w:pPr>
              <w:widowControl w:val="0"/>
              <w:spacing w:after="0"/>
              <w:rPr>
                <w:rFonts w:asciiTheme="minorHAnsi" w:hAnsiTheme="minorHAnsi" w:cstheme="minorHAnsi"/>
                <w:b/>
                <w:bCs/>
                <w:iCs/>
                <w:sz w:val="24"/>
                <w:szCs w:val="24"/>
              </w:rPr>
            </w:pPr>
            <w:r>
              <w:rPr>
                <w:rFonts w:asciiTheme="minorHAnsi" w:hAnsiTheme="minorHAnsi" w:cstheme="minorHAnsi"/>
                <w:b/>
                <w:bCs/>
                <w:iCs/>
                <w:sz w:val="24"/>
                <w:szCs w:val="24"/>
              </w:rPr>
              <w:t>Suma PLN:</w:t>
            </w:r>
          </w:p>
        </w:tc>
      </w:tr>
      <w:tr w14:paraId="23008E19">
        <w:tblPrEx>
          <w:tblCellMar>
            <w:top w:w="0" w:type="dxa"/>
            <w:left w:w="108" w:type="dxa"/>
            <w:bottom w:w="0" w:type="dxa"/>
            <w:right w:w="108" w:type="dxa"/>
          </w:tblCellMar>
        </w:tblPrEx>
        <w:trPr>
          <w:trHeight w:val="223"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980586C">
            <w:pPr>
              <w:widowControl w:val="0"/>
              <w:spacing w:after="0"/>
              <w:rPr>
                <w:rFonts w:asciiTheme="minorHAnsi" w:hAnsiTheme="minorHAnsi" w:cstheme="minorHAnsi"/>
                <w:b/>
                <w:iCs/>
                <w:sz w:val="24"/>
                <w:szCs w:val="24"/>
              </w:rPr>
            </w:pPr>
            <w:r>
              <w:rPr>
                <w:rFonts w:asciiTheme="minorHAnsi" w:hAnsiTheme="minorHAnsi" w:cstheme="minorHAnsi"/>
                <w:b/>
                <w:iCs/>
                <w:sz w:val="24"/>
                <w:szCs w:val="24"/>
              </w:rPr>
              <w:t>pełny etat:</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BCCE57F">
            <w:pPr>
              <w:widowControl w:val="0"/>
              <w:spacing w:after="0"/>
              <w:rPr>
                <w:rFonts w:asciiTheme="minorHAnsi" w:hAnsiTheme="minorHAnsi" w:cstheme="minorHAnsi"/>
                <w:iCs/>
                <w:sz w:val="24"/>
                <w:szCs w:val="24"/>
              </w:rPr>
            </w:pPr>
          </w:p>
        </w:tc>
        <w:tc>
          <w:tcPr>
            <w:tcW w:w="1559" w:type="dxa"/>
            <w:tcBorders>
              <w:top w:val="single" w:color="000000" w:sz="4" w:space="0"/>
              <w:left w:val="single" w:color="auto" w:sz="4" w:space="0"/>
              <w:bottom w:val="single" w:color="000000" w:sz="4" w:space="0"/>
              <w:right w:val="single" w:color="auto" w:sz="4" w:space="0"/>
            </w:tcBorders>
            <w:shd w:val="clear" w:color="auto" w:fill="FFFFFF"/>
            <w:vAlign w:val="center"/>
          </w:tcPr>
          <w:p w14:paraId="2E8D372B">
            <w:pPr>
              <w:widowControl w:val="0"/>
              <w:spacing w:after="0"/>
              <w:rPr>
                <w:rFonts w:asciiTheme="minorHAnsi" w:hAnsiTheme="minorHAnsi" w:cstheme="minorHAnsi"/>
                <w:iCs/>
                <w:sz w:val="24"/>
                <w:szCs w:val="24"/>
              </w:rPr>
            </w:pP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A8A342D">
            <w:pPr>
              <w:widowControl w:val="0"/>
              <w:spacing w:after="0"/>
              <w:rPr>
                <w:rFonts w:asciiTheme="minorHAnsi" w:hAnsiTheme="minorHAnsi" w:cstheme="minorHAnsi"/>
                <w:iCs/>
                <w:sz w:val="24"/>
                <w:szCs w:val="24"/>
              </w:rPr>
            </w:pPr>
          </w:p>
        </w:tc>
      </w:tr>
      <w:tr w14:paraId="5D5C52D1">
        <w:tblPrEx>
          <w:tblCellMar>
            <w:top w:w="0" w:type="dxa"/>
            <w:left w:w="108" w:type="dxa"/>
            <w:bottom w:w="0" w:type="dxa"/>
            <w:right w:w="108" w:type="dxa"/>
          </w:tblCellMar>
        </w:tblPrEx>
        <w:trPr>
          <w:trHeight w:val="342"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67581059">
            <w:pPr>
              <w:widowControl w:val="0"/>
              <w:spacing w:after="0"/>
              <w:rPr>
                <w:rFonts w:asciiTheme="minorHAnsi" w:hAnsiTheme="minorHAnsi" w:cstheme="minorHAnsi"/>
                <w:b/>
                <w:iCs/>
                <w:sz w:val="24"/>
                <w:szCs w:val="24"/>
              </w:rPr>
            </w:pPr>
            <w:r>
              <w:rPr>
                <w:rFonts w:asciiTheme="minorHAnsi" w:hAnsiTheme="minorHAnsi" w:cstheme="minorHAnsi"/>
                <w:b/>
                <w:iCs/>
                <w:sz w:val="24"/>
                <w:szCs w:val="24"/>
              </w:rPr>
              <w:t>3/4 etatu:</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8781A2C">
            <w:pPr>
              <w:widowControl w:val="0"/>
              <w:spacing w:after="0"/>
              <w:rPr>
                <w:rFonts w:asciiTheme="minorHAnsi" w:hAnsiTheme="minorHAnsi" w:cstheme="minorHAnsi"/>
                <w:iCs/>
                <w:sz w:val="24"/>
                <w:szCs w:val="24"/>
              </w:rPr>
            </w:pPr>
          </w:p>
        </w:tc>
        <w:tc>
          <w:tcPr>
            <w:tcW w:w="1559" w:type="dxa"/>
            <w:tcBorders>
              <w:top w:val="single" w:color="000000" w:sz="4" w:space="0"/>
              <w:left w:val="single" w:color="auto" w:sz="4" w:space="0"/>
              <w:bottom w:val="single" w:color="000000" w:sz="4" w:space="0"/>
              <w:right w:val="single" w:color="auto" w:sz="4" w:space="0"/>
            </w:tcBorders>
            <w:shd w:val="clear" w:color="auto" w:fill="FFFFFF"/>
            <w:vAlign w:val="center"/>
          </w:tcPr>
          <w:p w14:paraId="7290DCC7">
            <w:pPr>
              <w:widowControl w:val="0"/>
              <w:spacing w:after="0"/>
              <w:rPr>
                <w:rFonts w:asciiTheme="minorHAnsi" w:hAnsiTheme="minorHAnsi" w:cstheme="minorHAnsi"/>
                <w:iCs/>
                <w:sz w:val="24"/>
                <w:szCs w:val="24"/>
              </w:rPr>
            </w:pP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A72B37B">
            <w:pPr>
              <w:widowControl w:val="0"/>
              <w:spacing w:after="0"/>
              <w:rPr>
                <w:rFonts w:asciiTheme="minorHAnsi" w:hAnsiTheme="minorHAnsi" w:cstheme="minorHAnsi"/>
                <w:iCs/>
                <w:sz w:val="24"/>
                <w:szCs w:val="24"/>
              </w:rPr>
            </w:pPr>
          </w:p>
        </w:tc>
      </w:tr>
      <w:tr w14:paraId="1ADF7BF2">
        <w:tblPrEx>
          <w:tblCellMar>
            <w:top w:w="0" w:type="dxa"/>
            <w:left w:w="108" w:type="dxa"/>
            <w:bottom w:w="0" w:type="dxa"/>
            <w:right w:w="108" w:type="dxa"/>
          </w:tblCellMar>
        </w:tblPrEx>
        <w:trPr>
          <w:trHeight w:val="414"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39E213A9">
            <w:pPr>
              <w:widowControl w:val="0"/>
              <w:spacing w:after="0"/>
              <w:rPr>
                <w:rFonts w:asciiTheme="minorHAnsi" w:hAnsiTheme="minorHAnsi" w:cstheme="minorHAnsi"/>
                <w:b/>
                <w:iCs/>
                <w:sz w:val="24"/>
                <w:szCs w:val="24"/>
              </w:rPr>
            </w:pPr>
            <w:r>
              <w:rPr>
                <w:rFonts w:asciiTheme="minorHAnsi" w:hAnsiTheme="minorHAnsi" w:cstheme="minorHAnsi"/>
                <w:b/>
                <w:iCs/>
                <w:sz w:val="24"/>
                <w:szCs w:val="24"/>
              </w:rPr>
              <w:t>1/2 etatu:</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1191E46">
            <w:pPr>
              <w:widowControl w:val="0"/>
              <w:spacing w:after="0"/>
              <w:rPr>
                <w:rFonts w:asciiTheme="minorHAnsi" w:hAnsiTheme="minorHAnsi" w:cstheme="minorHAnsi"/>
                <w:iCs/>
                <w:sz w:val="24"/>
                <w:szCs w:val="24"/>
              </w:rPr>
            </w:pPr>
          </w:p>
        </w:tc>
        <w:tc>
          <w:tcPr>
            <w:tcW w:w="1559" w:type="dxa"/>
            <w:tcBorders>
              <w:top w:val="single" w:color="000000" w:sz="4" w:space="0"/>
              <w:left w:val="single" w:color="auto" w:sz="4" w:space="0"/>
              <w:bottom w:val="single" w:color="000000" w:sz="4" w:space="0"/>
              <w:right w:val="single" w:color="auto" w:sz="4" w:space="0"/>
            </w:tcBorders>
            <w:shd w:val="clear" w:color="auto" w:fill="FFFFFF"/>
            <w:vAlign w:val="center"/>
          </w:tcPr>
          <w:p w14:paraId="2BAB4224">
            <w:pPr>
              <w:widowControl w:val="0"/>
              <w:spacing w:after="0"/>
              <w:rPr>
                <w:rFonts w:asciiTheme="minorHAnsi" w:hAnsiTheme="minorHAnsi" w:cstheme="minorHAnsi"/>
                <w:iCs/>
                <w:sz w:val="24"/>
                <w:szCs w:val="24"/>
              </w:rPr>
            </w:pP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4152955">
            <w:pPr>
              <w:widowControl w:val="0"/>
              <w:spacing w:after="0"/>
              <w:rPr>
                <w:rFonts w:asciiTheme="minorHAnsi" w:hAnsiTheme="minorHAnsi" w:cstheme="minorHAnsi"/>
                <w:iCs/>
                <w:sz w:val="24"/>
                <w:szCs w:val="24"/>
              </w:rPr>
            </w:pPr>
          </w:p>
        </w:tc>
      </w:tr>
      <w:tr w14:paraId="055F6712">
        <w:tblPrEx>
          <w:tblCellMar>
            <w:top w:w="0" w:type="dxa"/>
            <w:left w:w="108" w:type="dxa"/>
            <w:bottom w:w="0" w:type="dxa"/>
            <w:right w:w="108" w:type="dxa"/>
          </w:tblCellMar>
        </w:tblPrEx>
        <w:trPr>
          <w:trHeight w:val="414" w:hRule="atLeast"/>
        </w:trPr>
        <w:tc>
          <w:tcPr>
            <w:tcW w:w="311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0AA2B322">
            <w:pPr>
              <w:widowControl w:val="0"/>
              <w:spacing w:after="0"/>
              <w:rPr>
                <w:rFonts w:asciiTheme="minorHAnsi" w:hAnsiTheme="minorHAnsi" w:cstheme="minorHAnsi"/>
                <w:b/>
                <w:iCs/>
                <w:sz w:val="24"/>
                <w:szCs w:val="24"/>
              </w:rPr>
            </w:pPr>
            <w:r>
              <w:rPr>
                <w:rFonts w:asciiTheme="minorHAnsi" w:hAnsiTheme="minorHAnsi" w:cstheme="minorHAnsi"/>
                <w:b/>
                <w:iCs/>
                <w:sz w:val="24"/>
                <w:szCs w:val="24"/>
              </w:rPr>
              <w:t>1/4 etatu</w:t>
            </w:r>
            <w:r>
              <w:rPr>
                <w:rStyle w:val="10"/>
                <w:rFonts w:asciiTheme="minorHAnsi" w:hAnsiTheme="minorHAnsi" w:cstheme="minorHAnsi"/>
                <w:b/>
                <w:iCs/>
                <w:sz w:val="24"/>
                <w:szCs w:val="24"/>
              </w:rPr>
              <w:footnoteReference w:id="4"/>
            </w:r>
            <w:r>
              <w:rPr>
                <w:rFonts w:asciiTheme="minorHAnsi" w:hAnsiTheme="minorHAnsi" w:cstheme="minorHAnsi"/>
                <w:b/>
                <w:iCs/>
                <w:sz w:val="24"/>
                <w:szCs w:val="24"/>
              </w:rPr>
              <w:t>:</w:t>
            </w:r>
          </w:p>
        </w:tc>
        <w:tc>
          <w:tcPr>
            <w:tcW w:w="170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EBEC604">
            <w:pPr>
              <w:widowControl w:val="0"/>
              <w:spacing w:after="0"/>
              <w:rPr>
                <w:rFonts w:asciiTheme="minorHAnsi" w:hAnsiTheme="minorHAnsi" w:cstheme="minorHAnsi"/>
                <w:iCs/>
                <w:sz w:val="24"/>
                <w:szCs w:val="24"/>
              </w:rPr>
            </w:pPr>
          </w:p>
        </w:tc>
        <w:tc>
          <w:tcPr>
            <w:tcW w:w="1559" w:type="dxa"/>
            <w:tcBorders>
              <w:top w:val="single" w:color="000000" w:sz="4" w:space="0"/>
              <w:left w:val="single" w:color="auto" w:sz="4" w:space="0"/>
              <w:bottom w:val="single" w:color="000000" w:sz="4" w:space="0"/>
              <w:right w:val="single" w:color="auto" w:sz="4" w:space="0"/>
            </w:tcBorders>
            <w:shd w:val="clear" w:color="auto" w:fill="FFFFFF"/>
            <w:vAlign w:val="center"/>
          </w:tcPr>
          <w:p w14:paraId="17BF56CE">
            <w:pPr>
              <w:widowControl w:val="0"/>
              <w:spacing w:after="0"/>
              <w:rPr>
                <w:rFonts w:asciiTheme="minorHAnsi" w:hAnsiTheme="minorHAnsi" w:cstheme="minorHAnsi"/>
                <w:iCs/>
                <w:sz w:val="24"/>
                <w:szCs w:val="24"/>
              </w:rPr>
            </w:pP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271DE07">
            <w:pPr>
              <w:widowControl w:val="0"/>
              <w:spacing w:after="0"/>
              <w:rPr>
                <w:rFonts w:asciiTheme="minorHAnsi" w:hAnsiTheme="minorHAnsi" w:cstheme="minorHAnsi"/>
                <w:iCs/>
                <w:sz w:val="24"/>
                <w:szCs w:val="24"/>
              </w:rPr>
            </w:pPr>
          </w:p>
        </w:tc>
      </w:tr>
      <w:tr w14:paraId="79098489">
        <w:tblPrEx>
          <w:tblCellMar>
            <w:top w:w="0" w:type="dxa"/>
            <w:left w:w="108" w:type="dxa"/>
            <w:bottom w:w="0" w:type="dxa"/>
            <w:right w:w="108" w:type="dxa"/>
          </w:tblCellMar>
        </w:tblPrEx>
        <w:trPr>
          <w:trHeight w:val="246" w:hRule="atLeast"/>
        </w:trPr>
        <w:tc>
          <w:tcPr>
            <w:tcW w:w="6379" w:type="dxa"/>
            <w:gridSpan w:val="3"/>
            <w:tcBorders>
              <w:top w:val="single" w:color="000000" w:sz="4" w:space="0"/>
              <w:left w:val="single" w:color="000000" w:sz="4" w:space="0"/>
              <w:bottom w:val="single" w:color="000000" w:sz="4" w:space="0"/>
              <w:right w:val="single" w:color="auto" w:sz="4" w:space="0"/>
            </w:tcBorders>
            <w:shd w:val="clear" w:color="auto" w:fill="F1F1F1" w:themeFill="background1" w:themeFillShade="F2"/>
          </w:tcPr>
          <w:p w14:paraId="3801DDAE">
            <w:pPr>
              <w:widowControl w:val="0"/>
              <w:spacing w:after="0"/>
              <w:rPr>
                <w:rFonts w:asciiTheme="minorHAnsi" w:hAnsiTheme="minorHAnsi" w:cstheme="minorHAnsi"/>
                <w:iCs/>
                <w:sz w:val="24"/>
                <w:szCs w:val="24"/>
              </w:rPr>
            </w:pPr>
            <w:r>
              <w:rPr>
                <w:rFonts w:asciiTheme="minorHAnsi" w:hAnsiTheme="minorHAnsi" w:cstheme="minorHAnsi"/>
                <w:b/>
                <w:iCs/>
                <w:sz w:val="24"/>
                <w:szCs w:val="24"/>
              </w:rPr>
              <w:t>SUMA PLN:</w:t>
            </w:r>
          </w:p>
        </w:tc>
        <w:tc>
          <w:tcPr>
            <w:tcW w:w="144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AA22245">
            <w:pPr>
              <w:widowControl w:val="0"/>
              <w:spacing w:after="0"/>
              <w:rPr>
                <w:rFonts w:asciiTheme="minorHAnsi" w:hAnsiTheme="minorHAnsi" w:cstheme="minorHAnsi"/>
                <w:iCs/>
                <w:sz w:val="24"/>
                <w:szCs w:val="24"/>
              </w:rPr>
            </w:pPr>
          </w:p>
        </w:tc>
      </w:tr>
    </w:tbl>
    <w:p w14:paraId="7D2E62F1">
      <w:pPr>
        <w:pStyle w:val="18"/>
        <w:spacing w:line="276" w:lineRule="auto"/>
        <w:ind w:left="1134"/>
        <w:rPr>
          <w:rFonts w:asciiTheme="minorHAnsi" w:hAnsiTheme="minorHAnsi" w:cstheme="minorHAnsi"/>
          <w:iCs/>
          <w:color w:val="FFFFFF" w:themeColor="background1"/>
          <w14:textFill>
            <w14:solidFill>
              <w14:schemeClr w14:val="bg1"/>
            </w14:solidFill>
          </w14:textFill>
        </w:rPr>
      </w:pPr>
    </w:p>
    <w:p w14:paraId="7796BC65">
      <w:pPr>
        <w:pStyle w:val="18"/>
        <w:numPr>
          <w:ilvl w:val="0"/>
          <w:numId w:val="5"/>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łączne wsparcie finansowe na utworzenie i utrzymanie miejsc pracy (suma z pkt 1 + pkt 2) zgodnie z Umową wynosi: ………………………… PLN (słownie: ………………………………………………….… 00/100 złotych).</w:t>
      </w:r>
    </w:p>
    <w:p w14:paraId="6CC670D7">
      <w:pPr>
        <w:pStyle w:val="18"/>
        <w:numPr>
          <w:ilvl w:val="0"/>
          <w:numId w:val="4"/>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Wypłata kwot wsparcia finansowego nastąpi w złotych polskich (PLN) na wyodrębniony, nieoprocentowany rachunek Odbiorcy wsparcia, prowadzony w banku lub spółdzielczej kasie oszczędnościowo – kredytowej (SKOK) w złotych polskich. </w:t>
      </w:r>
    </w:p>
    <w:p w14:paraId="13E3D594">
      <w:pPr>
        <w:pStyle w:val="18"/>
        <w:numPr>
          <w:ilvl w:val="0"/>
          <w:numId w:val="4"/>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Płatności wsparcia nastąpi wyłącznie przelewem na niżej wskazany rachunek Odbiorcy wsparcia: </w:t>
      </w:r>
    </w:p>
    <w:p w14:paraId="268550C8">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Posiadacz rachunku: …………………………………………………………………………………………..</w:t>
      </w:r>
    </w:p>
    <w:p w14:paraId="6378BD1B">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Nazwa banku lub SKOK: ……………………………………………………………………………………..</w:t>
      </w:r>
    </w:p>
    <w:p w14:paraId="29FB9458">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Nr rachunku: ……………………………………………………………………………………………………….</w:t>
      </w:r>
    </w:p>
    <w:p w14:paraId="3376BE26">
      <w:pPr>
        <w:pStyle w:val="18"/>
        <w:numPr>
          <w:ilvl w:val="0"/>
          <w:numId w:val="4"/>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Przekazanie wsparcia finansowego nastąpi w terminach wskazanych w paragrafie następnym.</w:t>
      </w:r>
    </w:p>
    <w:p w14:paraId="6D698AE6">
      <w:pPr>
        <w:pStyle w:val="18"/>
        <w:spacing w:line="276" w:lineRule="auto"/>
        <w:rPr>
          <w:rFonts w:asciiTheme="minorHAnsi" w:hAnsiTheme="minorHAnsi" w:cstheme="minorHAnsi"/>
          <w:b/>
          <w:bCs/>
          <w:iCs/>
          <w:color w:val="auto"/>
        </w:rPr>
      </w:pPr>
    </w:p>
    <w:p w14:paraId="05028442">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3</w:t>
      </w:r>
    </w:p>
    <w:p w14:paraId="4C987E44">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Terminy i warunki wypłaty wsparcia finansowego</w:t>
      </w:r>
    </w:p>
    <w:p w14:paraId="1130C994">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Stawka jednostkowa na utworzenie miejsca pracy jest wypłacana jednorazowo, po podpisaniu Umowy oraz ustanowieniu zabezpieczenia/zabezpieczeń, o których mowa w § 6., z zastrzeżeniem o którym mowa w ust. 4.</w:t>
      </w:r>
    </w:p>
    <w:p w14:paraId="17B1E233">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Stawka jednostkowa na utrzymanie miejsca pracy jest wypłacana w transzach zgodnie z Regulaminem pod warunkiem spełnienia warunków określonych w § 5 Regulaminu.</w:t>
      </w:r>
    </w:p>
    <w:p w14:paraId="1E3F712E">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Dniem wypłaty środków wsparcia finansowego jest dzień obciążenia rachunku bankowego Realizatora.</w:t>
      </w:r>
    </w:p>
    <w:p w14:paraId="02E5C376">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Warunkiem wypłaty wsparcia finansowego w terminie wskazanym w ust. 1 oraz terminie wskazanym w ust. 2 jest dostępność odpowiednich środków na rachunku bankowym Realizatora. W przypadku braku środków koniecznych do dokonania wypłaty w ustalonej Umową wysokości wypłata wsparcia następuje niezwłocznie po uzyskaniu dostępności niezbędnej wysokości środków przez Realizatora. </w:t>
      </w:r>
    </w:p>
    <w:p w14:paraId="43883FDD">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 przypadku, gdy opóźnienie w przekazywaniu wsparcia wynika z przyczyn niezależnych od Realizatora, Odbiorcy wsparcia nie przysługuje prawo domagania się odsetek za opóźnioną płatność. </w:t>
      </w:r>
    </w:p>
    <w:p w14:paraId="5D06CB64">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 przypadku wystąpienia opóźnień w przekazywaniu płatności, Realizator zobowiązany jest niezwłocznie poinformować Odbiorcę wsparcia o przyczynach opóźnień i prognozie przekazania płatności. </w:t>
      </w:r>
    </w:p>
    <w:p w14:paraId="68B59E75">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Wypłata wsparcia nie może nastąpić wcześniej niż przed wniesieniem przez Odbiorcę wsparcia zabezpieczenia prawidłowej realizacji Umowy. Zabezpieczenie prawidłowej realizacji Umowy ustanawia się zgodnie z Regulaminem.</w:t>
      </w:r>
    </w:p>
    <w:p w14:paraId="1A8CD442">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Realizator w dniu podpisania niniejszej Umowy zobowiązany jest wydać Odbiorcy wsparcia zaświadczenie o udzielonej pomocy de minimis, zgodnie z wzorem określonym w załączniku nr 1 do </w:t>
      </w:r>
      <w:r>
        <w:rPr>
          <w:rStyle w:val="26"/>
          <w:rFonts w:asciiTheme="minorHAnsi" w:hAnsiTheme="minorHAnsi" w:cstheme="minorHAnsi"/>
          <w:iCs/>
        </w:rPr>
        <w:t>Rozporządzenia Rady Ministrów z dnia 20 marca 2007 r. w sprawie zaświadczeń o pomocy de minimis i pomocy de minimis w rolnictwie lub rybołówstwie</w:t>
      </w:r>
      <w:r>
        <w:rPr>
          <w:rFonts w:asciiTheme="minorHAnsi" w:hAnsiTheme="minorHAnsi" w:cstheme="minorHAnsi"/>
          <w:iCs/>
          <w:color w:val="auto"/>
        </w:rPr>
        <w:t xml:space="preserve"> (t.j. Dz.U. 2024 poz. 1546).</w:t>
      </w:r>
    </w:p>
    <w:p w14:paraId="27B7B514">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rPr>
        <w:t xml:space="preserve">Wydatkowanie wsparcia musi być realizowane </w:t>
      </w:r>
      <w:r>
        <w:rPr>
          <w:rFonts w:asciiTheme="minorHAnsi" w:hAnsiTheme="minorHAnsi" w:cstheme="minorHAnsi"/>
          <w:iCs/>
          <w:color w:val="auto"/>
        </w:rPr>
        <w:t>z zachowaniem zasad najwyższej staranności i z uwzględnieniem przepisów powszechnie obowiązującego prawa oraz Regulaminu.</w:t>
      </w:r>
    </w:p>
    <w:p w14:paraId="4DAA9695">
      <w:pPr>
        <w:pStyle w:val="18"/>
        <w:numPr>
          <w:ilvl w:val="0"/>
          <w:numId w:val="6"/>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Odbiorca wsparcia oświadcza, iż jest świadomy konieczności dochowania niżej wskazanych warunków oraz ich bezwzględnie wiążącego charakteru: </w:t>
      </w:r>
    </w:p>
    <w:p w14:paraId="245FB590">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miejsca pracy tworzone są wyłącznie dla osób, o których mowa w art. 2 pkt 6 ustawy z dnia 5 sierpnia 2022 r. o ekonomii społecznej;</w:t>
      </w:r>
    </w:p>
    <w:p w14:paraId="06C50A37">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lang w:eastAsia="pl-P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50259C99">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lang w:eastAsia="pl-PL"/>
        </w:rPr>
        <w:t>osoby, zatrudniane na miejscach pracy utworzonych w ramach wsparcia na utworzenie i utrzymanie miejsca pracy, nie mogą pracować w danym PS lub PES przekształcanym w PS (na podstawie umowy o pracę lub umów cywilnoprawnych) w okresie 12 miesięcy poprzedzających złożenie wniosku o udzielenie wsparcia finansowego;</w:t>
      </w:r>
    </w:p>
    <w:p w14:paraId="4DF57166">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lang w:eastAsia="pl-PL"/>
        </w:rPr>
        <w:t>formą zatrudnienia w ramach utworzonych miejsc pracy jest umowa o pracę lub spółdzielcza umowa o pracę;</w:t>
      </w:r>
    </w:p>
    <w:p w14:paraId="5C0C2B66">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lang w:eastAsia="pl-PL"/>
        </w:rPr>
        <w:t>miejsce pracy może zostać utworzone przez PS bądź PES przekształcany w PS najwcześniej w dniu złożenia wniosku o wsparcie finansowe na utworzenie miejsca pracy;</w:t>
      </w:r>
    </w:p>
    <w:p w14:paraId="59E9BD9F">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rPr>
        <w:t>miejsce pracy należy utworzyć najpóźniej w terminie do 3 miesięcy od dnia wypłaty wsparcia na utworzenie tego miejsca pracy. Wskazany w zdaniu poprzednim okres 3 miesięcy w uzasadnionych przypadkach może zostać wydłużony o dodatkowe 30 dni;</w:t>
      </w:r>
    </w:p>
    <w:p w14:paraId="771C673B">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lang w:eastAsia="pl-PL"/>
        </w:rPr>
        <w:t>jeżeli miejsce pracy tworzone jest w PES przekształcanym w PS, PES musi przekształcić się w PS (czyli uzyskać status przedsiębiorstwa społecznego zgodnie z ustawą z dnia 5 sierpnia 2022 r. o ekonomii społecznej)</w:t>
      </w:r>
      <w:r>
        <w:rPr>
          <w:rFonts w:asciiTheme="minorHAnsi" w:hAnsiTheme="minorHAnsi" w:cstheme="minorHAnsi"/>
          <w:iCs/>
          <w:color w:val="auto"/>
        </w:rPr>
        <w:t xml:space="preserve"> </w:t>
      </w:r>
      <w:r>
        <w:rPr>
          <w:rFonts w:asciiTheme="minorHAnsi" w:hAnsiTheme="minorHAnsi" w:cstheme="minorHAnsi"/>
          <w:iCs/>
          <w:lang w:eastAsia="pl-PL"/>
        </w:rPr>
        <w:t>przed upływem 6 miesięcy od dnia utworzenia miejsca pracy. Za dzień utworzenia miejsca pracy uznaje się datę rozpoczęcia pracy nowo zatrudnionej osoby;</w:t>
      </w:r>
    </w:p>
    <w:p w14:paraId="17B146E9">
      <w:pPr>
        <w:pStyle w:val="18"/>
        <w:numPr>
          <w:ilvl w:val="0"/>
          <w:numId w:val="7"/>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utworzone miejsce pracy należy utrzymać przez okres co najmniej 12 miesięcy od dnia jego utworzenia. Miejsce pracy uznaje się za utrzymane pod warunkiem nieprzerwanego zatrudnienia na nim osób, o których mowa w art. 2 pkt. 6 ustawy z dnia 5 sierpnia 2022 r. o ekonomii społecznej;</w:t>
      </w:r>
    </w:p>
    <w:p w14:paraId="06FA1185">
      <w:pPr>
        <w:pStyle w:val="18"/>
        <w:numPr>
          <w:ilvl w:val="0"/>
          <w:numId w:val="7"/>
        </w:numPr>
        <w:spacing w:line="276" w:lineRule="auto"/>
        <w:ind w:left="1134" w:hanging="567"/>
        <w:rPr>
          <w:rFonts w:asciiTheme="minorHAnsi" w:hAnsiTheme="minorHAnsi" w:cstheme="minorHAnsi"/>
          <w:iCs/>
          <w:lang w:eastAsia="pl-PL"/>
        </w:rPr>
      </w:pPr>
      <w:r>
        <w:rPr>
          <w:rFonts w:asciiTheme="minorHAnsi" w:hAnsiTheme="minorHAnsi" w:cstheme="minorHAnsi"/>
          <w:iCs/>
          <w:lang w:eastAsia="pl-PL"/>
        </w:rPr>
        <w:t>Odbiorcy wsparcia zakazuje się</w:t>
      </w:r>
      <w:r>
        <w:rPr>
          <w:rFonts w:asciiTheme="minorHAnsi" w:hAnsiTheme="minorHAnsi" w:cstheme="minorHAnsi"/>
          <w:iCs/>
        </w:rPr>
        <w:t xml:space="preserve"> podwójnego finansowania</w:t>
      </w:r>
      <w:r>
        <w:rPr>
          <w:rStyle w:val="10"/>
          <w:rFonts w:asciiTheme="minorHAnsi" w:hAnsiTheme="minorHAnsi" w:cstheme="minorHAnsi"/>
          <w:iCs/>
        </w:rPr>
        <w:footnoteReference w:id="5"/>
      </w:r>
      <w:r>
        <w:rPr>
          <w:rFonts w:asciiTheme="minorHAnsi" w:hAnsiTheme="minorHAnsi" w:cstheme="minorHAnsi"/>
          <w:iCs/>
        </w:rPr>
        <w:t>, polegającego na finansowaniu działań w ramach niniejszej Umowy środkami przeznaczonymi na wsparcie ekonomii społecznej w ramach KPO lub FERS</w:t>
      </w:r>
      <w:r>
        <w:rPr>
          <w:rStyle w:val="10"/>
          <w:rFonts w:asciiTheme="minorHAnsi" w:hAnsiTheme="minorHAnsi" w:cstheme="minorHAnsi"/>
          <w:iCs/>
        </w:rPr>
        <w:footnoteReference w:id="6"/>
      </w:r>
      <w:r>
        <w:rPr>
          <w:rFonts w:asciiTheme="minorHAnsi" w:hAnsiTheme="minorHAnsi" w:cstheme="minorHAnsi"/>
          <w:iCs/>
        </w:rPr>
        <w:t xml:space="preserve">. Podwójne finansowanie, o którym mowa w zdaniu poprzednim, nie wystąpi jeżeli: </w:t>
      </w:r>
    </w:p>
    <w:p w14:paraId="427EC99F">
      <w:pPr>
        <w:pStyle w:val="18"/>
        <w:numPr>
          <w:ilvl w:val="0"/>
          <w:numId w:val="8"/>
        </w:numPr>
        <w:spacing w:line="276" w:lineRule="auto"/>
        <w:ind w:left="1701" w:hanging="567"/>
        <w:rPr>
          <w:rFonts w:asciiTheme="minorHAnsi" w:hAnsiTheme="minorHAnsi" w:cstheme="minorHAnsi"/>
          <w:iCs/>
          <w:lang w:eastAsia="pl-PL"/>
        </w:rPr>
      </w:pPr>
      <w:r>
        <w:rPr>
          <w:rFonts w:asciiTheme="minorHAnsi" w:hAnsiTheme="minorHAnsi" w:cstheme="minorHAnsi"/>
          <w:iCs/>
        </w:rPr>
        <w:t>PES nie wnioskował, ani nie otrzymał środków w ramach KPO lub FERS – na potwierdzenie czego PES składa oświadczenie, że nie wnioskuje, ani nie otrzymał środków KPO lub FERS ;</w:t>
      </w:r>
    </w:p>
    <w:p w14:paraId="1509BC58">
      <w:pPr>
        <w:pStyle w:val="18"/>
        <w:numPr>
          <w:ilvl w:val="0"/>
          <w:numId w:val="8"/>
        </w:numPr>
        <w:spacing w:line="276" w:lineRule="auto"/>
        <w:ind w:left="1701" w:hanging="567"/>
        <w:rPr>
          <w:rFonts w:asciiTheme="minorHAnsi" w:hAnsiTheme="minorHAnsi" w:cstheme="minorHAnsi"/>
          <w:iCs/>
          <w:lang w:eastAsia="pl-PL"/>
        </w:rPr>
      </w:pPr>
      <w:r>
        <w:rPr>
          <w:rFonts w:asciiTheme="minorHAnsi" w:hAnsiTheme="minorHAnsi" w:cstheme="minorHAnsi"/>
          <w:iCs/>
        </w:rPr>
        <w:t>PES otrzymał wcześniej środki w ramach KPO lub złożył wniosek o środki w ramach KPO lub FERS, ale wnioskuje do OWES o wsparcie finansowe bezzwrotne ze środków EFS+:</w:t>
      </w:r>
    </w:p>
    <w:p w14:paraId="318B3ECE">
      <w:pPr>
        <w:autoSpaceDE w:val="0"/>
        <w:autoSpaceDN w:val="0"/>
        <w:adjustRightInd w:val="0"/>
        <w:spacing w:after="0"/>
        <w:ind w:left="709" w:firstLine="425"/>
        <w:rPr>
          <w:rFonts w:asciiTheme="minorHAnsi" w:hAnsiTheme="minorHAnsi" w:cstheme="minorHAnsi"/>
          <w:iCs/>
          <w:sz w:val="24"/>
          <w:szCs w:val="24"/>
        </w:rPr>
      </w:pPr>
      <w:r>
        <w:rPr>
          <w:rFonts w:asciiTheme="minorHAnsi" w:hAnsiTheme="minorHAnsi" w:cstheme="minorHAnsi"/>
          <w:iCs/>
          <w:sz w:val="24"/>
          <w:szCs w:val="24"/>
        </w:rPr>
        <w:t>i) po upływie 6 miesięcy od dnia zatwierdzenia wniosku o środki w ramach KPO, a wsparcie w ramach KPO zostało rozliczone przez ministra właściwego do spraw zabezpieczenia społecznego – na potwierdzenie czego PES składa zatwierdzone przez ministra wniosek o środki KPO oraz rozliczenie wsparcia z KPO lub</w:t>
      </w:r>
    </w:p>
    <w:p w14:paraId="45F53F93">
      <w:pPr>
        <w:autoSpaceDE w:val="0"/>
        <w:autoSpaceDN w:val="0"/>
        <w:adjustRightInd w:val="0"/>
        <w:spacing w:after="0"/>
        <w:ind w:left="709" w:firstLine="425"/>
        <w:rPr>
          <w:rFonts w:asciiTheme="minorHAnsi" w:hAnsiTheme="minorHAnsi" w:cstheme="minorHAnsi"/>
          <w:iCs/>
          <w:sz w:val="24"/>
          <w:szCs w:val="24"/>
        </w:rPr>
      </w:pPr>
      <w:r>
        <w:rPr>
          <w:rFonts w:asciiTheme="minorHAnsi" w:hAnsiTheme="minorHAnsi" w:cstheme="minorHAnsi"/>
          <w:iCs/>
          <w:sz w:val="24"/>
          <w:szCs w:val="24"/>
        </w:rPr>
        <w:t>ii) przed upływem 6 miesięcy od dnia zatwierdzenia wniosku o środki w ramach KPO, lecz zlecony przez PES (na jego koszt) audyt zewnętrzny potwierdzi brak podwójnego finansowania – na potwierdzenie czego przedłoży wyniki audytu zewnętrznego (tj. raport z opinii biegłego rewidenta) w ramach rozliczenia środków KPO i EFS+, pod warunkiem niekwalifikowania wsparcia bezzwrotnego ze środków EFS+ lub</w:t>
      </w:r>
    </w:p>
    <w:p w14:paraId="6C94C2F7">
      <w:pPr>
        <w:autoSpaceDE w:val="0"/>
        <w:autoSpaceDN w:val="0"/>
        <w:adjustRightInd w:val="0"/>
        <w:spacing w:after="0"/>
        <w:ind w:left="709" w:firstLine="425"/>
        <w:rPr>
          <w:rFonts w:asciiTheme="minorHAnsi" w:hAnsiTheme="minorHAnsi" w:cstheme="minorHAnsi"/>
          <w:iCs/>
          <w:sz w:val="24"/>
          <w:szCs w:val="24"/>
        </w:rPr>
      </w:pPr>
      <w:r>
        <w:rPr>
          <w:rFonts w:asciiTheme="minorHAnsi" w:hAnsiTheme="minorHAnsi" w:cstheme="minorHAnsi"/>
          <w:iCs/>
          <w:sz w:val="24"/>
          <w:szCs w:val="24"/>
        </w:rPr>
        <w:t>iii) po upływie 6 miesięcy od dnia zawarcia umowy pożyczki FERS lub</w:t>
      </w:r>
    </w:p>
    <w:p w14:paraId="22087265">
      <w:pPr>
        <w:autoSpaceDE w:val="0"/>
        <w:autoSpaceDN w:val="0"/>
        <w:adjustRightInd w:val="0"/>
        <w:spacing w:after="0"/>
        <w:ind w:left="709" w:firstLine="425"/>
        <w:rPr>
          <w:rFonts w:asciiTheme="minorHAnsi" w:hAnsiTheme="minorHAnsi" w:cstheme="minorHAnsi"/>
          <w:iCs/>
          <w:sz w:val="24"/>
          <w:szCs w:val="24"/>
        </w:rPr>
      </w:pPr>
      <w:r>
        <w:rPr>
          <w:rFonts w:asciiTheme="minorHAnsi" w:hAnsiTheme="minorHAnsi" w:cstheme="minorHAnsi"/>
          <w:iCs/>
          <w:sz w:val="24"/>
          <w:szCs w:val="24"/>
        </w:rPr>
        <w:t xml:space="preserve">iv) w zakresie innym niż w ramach FERS, na potwierdzenie czego PES składa oświadczenie o braku podwójnego finansowania oraz załącza umowę pożyczki FERS lub inny dokument określający cel lub zakres inwestycji zatwierdzony przez właściwego pośrednika finansowego. </w:t>
      </w:r>
    </w:p>
    <w:p w14:paraId="39195F7D">
      <w:pPr>
        <w:pStyle w:val="18"/>
        <w:numPr>
          <w:ilvl w:val="0"/>
          <w:numId w:val="8"/>
        </w:numPr>
        <w:spacing w:line="276" w:lineRule="auto"/>
        <w:ind w:left="1701" w:hanging="567"/>
        <w:rPr>
          <w:rFonts w:asciiTheme="minorHAnsi" w:hAnsiTheme="minorHAnsi" w:cstheme="minorHAnsi"/>
          <w:iCs/>
          <w:lang w:eastAsia="pl-PL"/>
        </w:rPr>
      </w:pPr>
      <w:r>
        <w:rPr>
          <w:rFonts w:asciiTheme="minorHAnsi" w:hAnsiTheme="minorHAnsi" w:cstheme="minorHAnsi"/>
          <w:iCs/>
        </w:rPr>
        <w:t>dane Odbiorcy wsparcia opublikowane zostaną na stronie internetowej Realizatora w ramach internetowej listy podmiotów, które otrzymały wsparcie finansowe na utworzenie i utrzymanie miejsca pracy w PS, wraz z informacją o dacie przyznania tego wsparcia i jego zakresie. Informacja opublikowana zostanie niezwłocznie, nie później jednak niż do 3 dni roboczych od momentu przyznania Odbiorcy wsparcia finansowego na utworzenie i utrzymanie miejsca pracy w PS.</w:t>
      </w:r>
    </w:p>
    <w:p w14:paraId="1D710D3D">
      <w:pPr>
        <w:pStyle w:val="18"/>
        <w:numPr>
          <w:ilvl w:val="0"/>
          <w:numId w:val="6"/>
        </w:numPr>
        <w:spacing w:line="276" w:lineRule="auto"/>
        <w:ind w:left="567" w:hanging="567"/>
        <w:rPr>
          <w:rFonts w:asciiTheme="minorHAnsi" w:hAnsiTheme="minorHAnsi" w:cstheme="minorHAnsi"/>
          <w:iCs/>
          <w:color w:val="auto"/>
          <w:lang w:eastAsia="pl-PL"/>
        </w:rPr>
      </w:pPr>
      <w:r>
        <w:rPr>
          <w:rFonts w:asciiTheme="minorHAnsi" w:hAnsiTheme="minorHAnsi" w:cstheme="minorHAnsi"/>
          <w:iCs/>
          <w:color w:val="auto"/>
          <w:lang w:eastAsia="pl-PL"/>
        </w:rPr>
        <w:t>Nadzór nad wypełnieniem wyżej wskazanych warunków i funkcjonowaniem PS, w tym weryfikacją, czy PS są prowadzone zgodnie z Regulaminem udzielania wsparcia finansowego na utworzenie i utrzymanie miejsca pracy w przedsiębiorstwie społecznym, Umową o udzielenie wsparcia,</w:t>
      </w:r>
      <w:r>
        <w:rPr>
          <w:rFonts w:asciiTheme="minorHAnsi" w:hAnsiTheme="minorHAnsi" w:cstheme="minorHAnsi"/>
          <w:iCs/>
          <w:color w:val="auto"/>
        </w:rPr>
        <w:t xml:space="preserve"> ustawą z dnia 5 sierpnia 2022 r. o ekonomii społecznej</w:t>
      </w:r>
      <w:r>
        <w:rPr>
          <w:rFonts w:asciiTheme="minorHAnsi" w:hAnsiTheme="minorHAnsi" w:cstheme="minorHAnsi"/>
          <w:iCs/>
          <w:color w:val="auto"/>
          <w:lang w:eastAsia="pl-PL"/>
        </w:rPr>
        <w:t xml:space="preserve"> oraz wytycznymi obszarowymi</w:t>
      </w:r>
      <w:r>
        <w:rPr>
          <w:rStyle w:val="10"/>
          <w:rFonts w:asciiTheme="minorHAnsi" w:hAnsiTheme="minorHAnsi" w:cstheme="minorHAnsi"/>
          <w:iCs/>
          <w:color w:val="auto"/>
          <w:lang w:eastAsia="pl-PL"/>
        </w:rPr>
        <w:footnoteReference w:id="7"/>
      </w:r>
      <w:r>
        <w:rPr>
          <w:rFonts w:asciiTheme="minorHAnsi" w:hAnsiTheme="minorHAnsi" w:cstheme="minorHAnsi"/>
          <w:iCs/>
          <w:color w:val="auto"/>
          <w:lang w:eastAsia="pl-PL"/>
        </w:rPr>
        <w:t xml:space="preserve"> sprawuje Realizator. </w:t>
      </w:r>
    </w:p>
    <w:p w14:paraId="151593F0">
      <w:pPr>
        <w:pStyle w:val="18"/>
        <w:spacing w:line="276" w:lineRule="auto"/>
        <w:ind w:left="567"/>
        <w:rPr>
          <w:rFonts w:asciiTheme="minorHAnsi" w:hAnsiTheme="minorHAnsi" w:cstheme="minorHAnsi"/>
          <w:b/>
          <w:bCs/>
          <w:iCs/>
        </w:rPr>
      </w:pPr>
    </w:p>
    <w:p w14:paraId="77D90931">
      <w:pPr>
        <w:pStyle w:val="18"/>
        <w:spacing w:line="276" w:lineRule="auto"/>
        <w:ind w:left="567"/>
        <w:rPr>
          <w:rFonts w:asciiTheme="minorHAnsi" w:hAnsiTheme="minorHAnsi" w:cstheme="minorHAnsi"/>
          <w:b/>
          <w:bCs/>
          <w:iCs/>
        </w:rPr>
      </w:pPr>
      <w:r>
        <w:rPr>
          <w:rFonts w:asciiTheme="minorHAnsi" w:hAnsiTheme="minorHAnsi" w:cstheme="minorHAnsi"/>
          <w:b/>
          <w:bCs/>
          <w:iCs/>
        </w:rPr>
        <w:t>§ 4</w:t>
      </w:r>
    </w:p>
    <w:p w14:paraId="5C42A70B">
      <w:pPr>
        <w:pStyle w:val="18"/>
        <w:spacing w:line="276" w:lineRule="auto"/>
        <w:ind w:left="567"/>
        <w:rPr>
          <w:rFonts w:asciiTheme="minorHAnsi" w:hAnsiTheme="minorHAnsi" w:cstheme="minorHAnsi"/>
          <w:b/>
          <w:bCs/>
          <w:iCs/>
          <w:color w:val="auto"/>
        </w:rPr>
      </w:pPr>
      <w:r>
        <w:rPr>
          <w:rFonts w:asciiTheme="minorHAnsi" w:hAnsiTheme="minorHAnsi" w:cstheme="minorHAnsi"/>
          <w:b/>
          <w:bCs/>
          <w:iCs/>
        </w:rPr>
        <w:t>Kwalifikowalność wsparcia i trwałość miejsc pracy</w:t>
      </w:r>
    </w:p>
    <w:p w14:paraId="040F2FC9">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Miejsce pracy musi zostać utworzone do 3 miesięcy od dnia wypłaty wsparcia na jego utworzenie, a następnie utrzymane przez 12 miesięcy w ramach stawki na utrzymanie miejsca pracy z zachowaniem okresu trwałości, który wynosi 6 miesięcy od zakończenia okresu utrzymania miejsca pracy. W przypadku braku utworzenia miejsca pracy w terminie do 3 miesięcy od dnia wypłaty środków na utworzenie miejsca pracy, stawka na utworzenie miejsca pracy jest niekwalifikowalna w całości. Wskazany w zdaniu poprzednim okres 3 miesięcy w uzasadnionych przypadkach może zostać wydłużony przez Realizatora o dodatkowe 30 dni</w:t>
      </w:r>
      <w:r>
        <w:rPr>
          <w:rStyle w:val="10"/>
          <w:rFonts w:asciiTheme="minorHAnsi" w:hAnsiTheme="minorHAnsi" w:cstheme="minorHAnsi"/>
          <w:iCs/>
          <w:color w:val="auto"/>
        </w:rPr>
        <w:footnoteReference w:id="8"/>
      </w:r>
      <w:r>
        <w:rPr>
          <w:rFonts w:asciiTheme="minorHAnsi" w:hAnsiTheme="minorHAnsi" w:cstheme="minorHAnsi"/>
          <w:iCs/>
          <w:color w:val="auto"/>
        </w:rPr>
        <w:t>.</w:t>
      </w:r>
    </w:p>
    <w:p w14:paraId="55A8DCE1">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lang w:eastAsia="pl-PL"/>
        </w:rPr>
        <w:t xml:space="preserve">Wsparcie na utworzenie miejsca pracy w przedsiębiorstwie społecznym (PS) jest kwalifikowalne jeżeli dla stawki jednostkowej osiągnięty zostanie wskaźnik liczby miejsc pracy utworzonych w przedsiębiorstwie społecznym. Jako miejsce pracy na potrzeby rozliczenia wsparcia na utworzenie miejsca pracy, należy </w:t>
      </w:r>
      <w:r>
        <w:rPr>
          <w:rFonts w:asciiTheme="minorHAnsi" w:hAnsiTheme="minorHAnsi" w:cstheme="minorHAnsi"/>
          <w:iCs/>
          <w:color w:val="auto"/>
          <w:lang w:eastAsia="pl-PL"/>
        </w:rPr>
        <w:t xml:space="preserve">rozumieć zatrudnienie na podstawie umowy o pracę lub spółdzielczej umowy o pracę w wymiarze wskazanym w </w:t>
      </w:r>
      <w:r>
        <w:rPr>
          <w:rFonts w:asciiTheme="minorHAnsi" w:hAnsiTheme="minorHAnsi" w:cstheme="minorHAnsi"/>
          <w:iCs/>
          <w:color w:val="auto"/>
        </w:rPr>
        <w:t>§ 2 ust. 1 punkt 2.</w:t>
      </w:r>
      <w:r>
        <w:rPr>
          <w:rFonts w:asciiTheme="minorHAnsi" w:hAnsiTheme="minorHAnsi" w:cstheme="minorHAnsi"/>
          <w:b/>
          <w:bCs/>
          <w:iCs/>
          <w:color w:val="auto"/>
        </w:rPr>
        <w:t xml:space="preserve"> </w:t>
      </w:r>
      <w:r>
        <w:rPr>
          <w:rFonts w:asciiTheme="minorHAnsi" w:hAnsiTheme="minorHAnsi" w:cstheme="minorHAnsi"/>
          <w:iCs/>
          <w:color w:val="auto"/>
          <w:lang w:eastAsia="pl-PL"/>
        </w:rPr>
        <w:t xml:space="preserve">Pomiar wskaźnika dokonywany jest do 3 miesięcy od wypłaty wsparcia w celu potwierdzenia faktycznego utworzenia miejsca pracy i tym samym kwalifikowalności stawki na utworzenie </w:t>
      </w:r>
      <w:r>
        <w:rPr>
          <w:rFonts w:asciiTheme="minorHAnsi" w:hAnsiTheme="minorHAnsi" w:cstheme="minorHAnsi"/>
          <w:iCs/>
          <w:lang w:eastAsia="pl-PL"/>
        </w:rPr>
        <w:t xml:space="preserve">miejsca pracy. </w:t>
      </w:r>
    </w:p>
    <w:p w14:paraId="4A2E79AE">
      <w:pPr>
        <w:pStyle w:val="18"/>
        <w:numPr>
          <w:ilvl w:val="0"/>
          <w:numId w:val="9"/>
        </w:numPr>
        <w:spacing w:line="276" w:lineRule="auto"/>
        <w:ind w:left="567" w:hanging="567"/>
        <w:rPr>
          <w:rFonts w:asciiTheme="minorHAnsi" w:hAnsiTheme="minorHAnsi" w:cstheme="minorHAnsi"/>
          <w:iCs/>
          <w:color w:val="auto"/>
        </w:rPr>
      </w:pPr>
      <w:bookmarkStart w:id="0" w:name="_Hlk150333488"/>
      <w:r>
        <w:rPr>
          <w:rFonts w:asciiTheme="minorHAnsi" w:hAnsiTheme="minorHAnsi" w:cstheme="minorHAnsi"/>
          <w:iCs/>
          <w:lang w:eastAsia="pl-PL"/>
        </w:rPr>
        <w:t xml:space="preserve">Za dzień utworzenia miejsca pracy uznaje się datę rozpoczęcia pracy nowo zatrudnionej osoby. Brak utworzenia miejsca pracy w terminie do 3 miesięcy od dnia wypłaty wsparcia oznacza konieczność zwrotu przez PS otrzymanych środków. </w:t>
      </w:r>
      <w:r>
        <w:rPr>
          <w:rFonts w:asciiTheme="minorHAnsi" w:hAnsiTheme="minorHAnsi" w:cstheme="minorHAnsi"/>
          <w:iCs/>
          <w:color w:val="auto"/>
        </w:rPr>
        <w:t>Wskazany w zdaniu poprzednim okres 3 miesięcy w uzasadnionych przypadkach może zostać wydłużony przez Realizatora o dodatkowe 30 dni</w:t>
      </w:r>
      <w:r>
        <w:rPr>
          <w:rStyle w:val="10"/>
          <w:rFonts w:asciiTheme="minorHAnsi" w:hAnsiTheme="minorHAnsi" w:cstheme="minorHAnsi"/>
          <w:iCs/>
          <w:color w:val="auto"/>
        </w:rPr>
        <w:footnoteReference w:id="9"/>
      </w:r>
      <w:r>
        <w:rPr>
          <w:rFonts w:asciiTheme="minorHAnsi" w:hAnsiTheme="minorHAnsi" w:cstheme="minorHAnsi"/>
          <w:iCs/>
          <w:color w:val="auto"/>
        </w:rPr>
        <w:t>.</w:t>
      </w:r>
    </w:p>
    <w:bookmarkEnd w:id="0"/>
    <w:p w14:paraId="73FEEF29">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Wsparcie na utrzymanie miejsca pracy jest kwalifikowalne po upływie 12 miesięcy utrzymania miejsca pracy. Przez utrzymanie miejsca pracy należy rozumieć okres co najmniej 12 miesięcy od dnia jego utworzenia w związku z przyznaniem wsparcia na utworzenie miejsca pracy w PS. Miejsce pracy uznaje się za utrzymane pod warunkiem nieprzerwanego zatrudnienia na nim osób, o których mowa w art. 2 pkt. 6 ustawy z dnia 5 sierpnia 2022 r. o ekonomii społecznej. Dopuszcza się przerwy w zatrudnieniu nie dłuższe niż łącznie 30 dni kalendarzowe w okresie 12 miesięcy uprawniające do kwalifikowania wsparcia na utrzymanie miejsca pracy. Każdy kolejny dzień przerwy (ponad dopuszczalne 30 dni) odpowiednio wydłuża okres utrzymania miejsca pracy. W przypadku braku możliwości zastąpienia osoby z niepełnosprawnością sprzężoną lub ze znacznym stopniem niepełnosprawności, zatrudnionej w wymiarze ¼ etatu, możliwe jest zatrudnienie innej osoby niespełniającej tego kryterium w wymiarze co najmniej ½ etatu pod warunkiem, że jest to osoba, o której mowa w art. 2 pkt. 6 ustawy z dnia 5 sierpnia 2022 r. o ekonomii społecznej. Po upływie okresu utrzymania miejsca pracy, miejsce pracy wliczane jest do wskaźnika, a stawka jednostkowa jest kwalifikowalna.</w:t>
      </w:r>
    </w:p>
    <w:p w14:paraId="1629E7C4">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Wsparcie na utrzymanie miejsca pracy jest kwalifikowalne tylko łącznie ze stawką na utworzenie miejsca pracy. Wsparcie na utrzymanie miejsca pracy nie jest kwalifikowalne w ogóle, jeżeli miejsce pracy nie zostanie utrzymane przez okres pełnych 12 miesięcy. Spełnienie wymogu utrzymania miejsca pracy przez 12 miesięcy pozwala na rozliczenie i stwierdzenie kwalifikowalności stawki jednostkowej na utworzenie miejsca pracy w PS i stawki jednostkowej na utrzymanie miejsca pracy w PS.</w:t>
      </w:r>
    </w:p>
    <w:p w14:paraId="60AD0505">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lang w:eastAsia="pl-PL"/>
        </w:rPr>
        <w:t xml:space="preserve">Po okresie utrzymania miejsca pracy wymagane jest zachowanie przez PS okresu trwałości, który wynosi 6 miesięcy od zakończenia okresu utrzymania miejsca pracy (mierzone od momentu upływu okresu 12 miesięcy finansowania utrzymania miejsca pracy). </w:t>
      </w:r>
    </w:p>
    <w:p w14:paraId="68A68135">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lang w:eastAsia="pl-PL"/>
        </w:rPr>
        <w:t>W przypadku niezachowania okresu trwałości, o którym mowa w ustępie poprzednim, Realizator będzie uprawniony do naliczenia korekty finansowej proporcjonalnie do okresu niezachowania trwałości oraz żądania zwrotu części lub całości wypłaconych środków od PS</w:t>
      </w:r>
      <w:r>
        <w:rPr>
          <w:rStyle w:val="10"/>
          <w:rFonts w:asciiTheme="minorHAnsi" w:hAnsiTheme="minorHAnsi" w:cstheme="minorHAnsi"/>
          <w:iCs/>
          <w:lang w:eastAsia="pl-PL"/>
        </w:rPr>
        <w:footnoteReference w:id="10"/>
      </w:r>
      <w:r>
        <w:rPr>
          <w:rFonts w:asciiTheme="minorHAnsi" w:hAnsiTheme="minorHAnsi" w:cstheme="minorHAnsi"/>
          <w:iCs/>
          <w:lang w:eastAsia="pl-PL"/>
        </w:rPr>
        <w:t>. W przypadku, w którym brak zachowania okresu trwałości stanowi bezpośredni skutek wystąpienia siły wyższej</w:t>
      </w:r>
      <w:r>
        <w:rPr>
          <w:rStyle w:val="10"/>
          <w:rFonts w:asciiTheme="minorHAnsi" w:hAnsiTheme="minorHAnsi" w:cstheme="minorHAnsi"/>
          <w:iCs/>
          <w:lang w:eastAsia="pl-PL"/>
        </w:rPr>
        <w:footnoteReference w:id="11"/>
      </w:r>
      <w:r>
        <w:rPr>
          <w:rFonts w:asciiTheme="minorHAnsi" w:hAnsiTheme="minorHAnsi" w:cstheme="minorHAnsi"/>
          <w:iCs/>
          <w:lang w:eastAsia="pl-PL"/>
        </w:rPr>
        <w:t xml:space="preserve"> w okresie trwałości, zwrot środków wsparcia nie będzie dochodzony i nadal uznawane będzie ono za kwalifikowalne.</w:t>
      </w:r>
    </w:p>
    <w:p w14:paraId="56B7B9C6">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lang w:eastAsia="pl-PL"/>
        </w:rPr>
        <w:t>Moment badania wzrostu liczby miejsc pracy, o którym mowa w §1 ust. 2, następuje na koniec okresu trwałości ostatniego miejsca pracy, na które przyznano PS wsparcie finansowe. Momentem odniesienia jest data przyznania wsparcia finansowego na utworzenie pierwszego nowego miejsca pracy, przez co należy rozumieć datę przekazania środków finansowych na rachunek bankowy PS lub PES</w:t>
      </w:r>
      <w:r>
        <w:t xml:space="preserve">. </w:t>
      </w:r>
    </w:p>
    <w:p w14:paraId="615ED3DE">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Dokumentami potwierdzającymi kwalifikowalność wsparcia są:</w:t>
      </w:r>
    </w:p>
    <w:p w14:paraId="0DF2DDEB">
      <w:pPr>
        <w:pStyle w:val="18"/>
        <w:numPr>
          <w:ilvl w:val="0"/>
          <w:numId w:val="10"/>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dla wsparcia na utworzenie miejsca pracy w PS:</w:t>
      </w:r>
    </w:p>
    <w:p w14:paraId="393833EC">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podpisana między Stronami niniejsza Umowa wsparcia, wskazująca na liczbę miejsc pracy w danym PS i liczbę miejsc pracy, które tworzone są w oparciu o przyznane stawki wraz z wymiarem etatowym tych miejsc;</w:t>
      </w:r>
    </w:p>
    <w:p w14:paraId="3C2CBD60">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potwierdzenie dokonania przez Realizatora przelewu stawki jednostkowej do PS;</w:t>
      </w:r>
    </w:p>
    <w:p w14:paraId="1B69E125">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kopia umowy o pracę lub spółdzielczej umowy o pracę potwierdzająca utworzenie miejsca pracy;</w:t>
      </w:r>
    </w:p>
    <w:p w14:paraId="47EF170B">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w przypadku nowo tworzonych PS oraz podmiotów ekonomii społecznej przekształcających się w PS, dokumenty potwierdzające założenie/rejestrację nowego PS; </w:t>
      </w:r>
    </w:p>
    <w:p w14:paraId="3A53C93A">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orzeczenie o niepełnosprawności lub inny dokument potwierdzający stopień niepełnosprawności – w przypadku utworzenia miejsca pracy dla osób z niepełnosprawnościami sprzężonymi lub ze znacznym stopniem niepełnosprawności w wymiarze co najmniej ¼ etatu;</w:t>
      </w:r>
    </w:p>
    <w:p w14:paraId="3B5B93CE">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przedstawienie potwierdzenia zgłoszenia pracownika do ZUS (ZUS ZUA);</w:t>
      </w:r>
    </w:p>
    <w:p w14:paraId="43422897">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w przypadku gdy PS </w:t>
      </w:r>
      <w:r>
        <w:rPr>
          <w:rFonts w:asciiTheme="minorHAnsi" w:hAnsiTheme="minorHAnsi" w:cstheme="minorHAnsi"/>
          <w:iCs/>
        </w:rPr>
        <w:t xml:space="preserve">nie wnioskowało, ani nie otrzymało środków w ramach KPO – PS przedkłada oświadczenie, że PS nie wnioskowało ani nie otrzymało środków w ramach KPO stanowiące załącznik nr 11 do Regulaminu; </w:t>
      </w:r>
    </w:p>
    <w:p w14:paraId="5C1C1221">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w przypadku gdy PS otrzymało środki w ramach KPO lub FERS a po upływie 6 miesięcy od dnia zatwierdzenia wniosku o środki w ramach KPO lub FERS </w:t>
      </w:r>
      <w:r>
        <w:rPr>
          <w:rFonts w:asciiTheme="minorHAnsi" w:hAnsiTheme="minorHAnsi" w:cstheme="minorHAnsi"/>
          <w:iCs/>
        </w:rPr>
        <w:t>wsparcie w ramach KPO lub FERS zostało rozliczone przez ministra właściwego do spraw zabezpieczenia społecznego lub pośrednika finansowego  – PS składa zatwierdzone przez ministra/pośrednika finansowego wniosek o środki KPO lub FERS oraz rozliczenie wsparcia z KPO lub FERS;</w:t>
      </w:r>
    </w:p>
    <w:p w14:paraId="3BF05DB2">
      <w:pPr>
        <w:pStyle w:val="18"/>
        <w:numPr>
          <w:ilvl w:val="0"/>
          <w:numId w:val="1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w przypadku gdy PS otrzymało środki w ramach KPO lub FERS a przed upływem </w:t>
      </w:r>
      <w:r>
        <w:rPr>
          <w:rFonts w:asciiTheme="minorHAnsi" w:hAnsiTheme="minorHAnsi" w:cstheme="minorHAnsi"/>
          <w:iCs/>
        </w:rPr>
        <w:t xml:space="preserve">6 miesięcy od dnia zatwierdzenia wniosku o środki w ramach KPO – PS przedkłada audyt zewnętrzny tj. raport z opinii biegłego rewidenta (zlecony przez PS i na jego koszt) potwierdzający brak podwójnego finansowania pod warunkiem wsparcia bezzwrotnego ze środków EFS+; </w:t>
      </w:r>
    </w:p>
    <w:p w14:paraId="0F474A1D">
      <w:pPr>
        <w:pStyle w:val="18"/>
        <w:numPr>
          <w:ilvl w:val="0"/>
          <w:numId w:val="10"/>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dla wsparcia na utrzymanie miejsca pracy w PS:</w:t>
      </w:r>
    </w:p>
    <w:p w14:paraId="3CF2E2D9">
      <w:pPr>
        <w:pStyle w:val="18"/>
        <w:numPr>
          <w:ilvl w:val="0"/>
          <w:numId w:val="12"/>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kopia umowy o pracę lub spółdzielczej umowy o pracę oraz świadectwa pracy (jeśli dotyczy) wszystkich osób zatrudnionych na nowo utworzonych miejscach pracy w okresie minimum 12 miesięcy od ich utworzenia oraz okresie trwałości o którym mowa </w:t>
      </w:r>
      <w:r>
        <w:rPr>
          <w:rFonts w:asciiTheme="minorHAnsi" w:hAnsiTheme="minorHAnsi" w:cstheme="minorHAnsi"/>
          <w:iCs/>
        </w:rPr>
        <w:t>w § 1 pkt. 9</w:t>
      </w:r>
      <w:r>
        <w:rPr>
          <w:rFonts w:asciiTheme="minorHAnsi" w:hAnsiTheme="minorHAnsi" w:cstheme="minorHAnsi"/>
          <w:iCs/>
          <w:color w:val="auto"/>
        </w:rPr>
        <w:t xml:space="preserve"> Regulaminu </w:t>
      </w:r>
      <w:r>
        <w:rPr>
          <w:rFonts w:asciiTheme="minorHAnsi" w:hAnsiTheme="minorHAnsi"/>
          <w:iCs/>
          <w:color w:val="auto"/>
        </w:rPr>
        <w:t>oraz w §4 ust. 6 umowy</w:t>
      </w:r>
      <w:r>
        <w:rPr>
          <w:rFonts w:asciiTheme="minorHAnsi" w:hAnsiTheme="minorHAnsi" w:cstheme="minorHAnsi"/>
          <w:iCs/>
          <w:color w:val="auto"/>
        </w:rPr>
        <w:t>;</w:t>
      </w:r>
    </w:p>
    <w:p w14:paraId="4CF56E08">
      <w:pPr>
        <w:pStyle w:val="18"/>
        <w:numPr>
          <w:ilvl w:val="0"/>
          <w:numId w:val="12"/>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potwierdzenie opłacania składek ZUS pracowników przez 12 miesięcy od ich utworzenia oraz okresie trwałości o którym mowa </w:t>
      </w:r>
      <w:r>
        <w:rPr>
          <w:rFonts w:asciiTheme="minorHAnsi" w:hAnsiTheme="minorHAnsi" w:cstheme="minorHAnsi"/>
          <w:iCs/>
        </w:rPr>
        <w:t>w § 1 pkt. 9</w:t>
      </w:r>
      <w:r>
        <w:rPr>
          <w:rFonts w:asciiTheme="minorHAnsi" w:hAnsiTheme="minorHAnsi" w:cstheme="minorHAnsi"/>
          <w:iCs/>
          <w:color w:val="auto"/>
        </w:rPr>
        <w:t xml:space="preserve"> Regulaminu </w:t>
      </w:r>
      <w:r>
        <w:rPr>
          <w:rFonts w:asciiTheme="minorHAnsi" w:hAnsiTheme="minorHAnsi"/>
          <w:iCs/>
          <w:color w:val="auto"/>
        </w:rPr>
        <w:t>oraz w §4 ust. 6 umowy</w:t>
      </w:r>
      <w:r>
        <w:rPr>
          <w:rFonts w:asciiTheme="minorHAnsi" w:hAnsiTheme="minorHAnsi" w:cstheme="minorHAnsi"/>
          <w:iCs/>
          <w:color w:val="auto"/>
        </w:rPr>
        <w:t>;</w:t>
      </w:r>
    </w:p>
    <w:p w14:paraId="7E8B0284">
      <w:pPr>
        <w:pStyle w:val="18"/>
        <w:numPr>
          <w:ilvl w:val="0"/>
          <w:numId w:val="12"/>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przedstawienie deklaracji rozliczeniowej ZUS DRA i ZUS RCA;</w:t>
      </w:r>
    </w:p>
    <w:p w14:paraId="35EC8B73">
      <w:pPr>
        <w:pStyle w:val="18"/>
        <w:numPr>
          <w:ilvl w:val="0"/>
          <w:numId w:val="12"/>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potwierdzenie dokonania przez Realizatora przelewu/ów w wysokości odpowiadającej stawce jednostkowej do PS;</w:t>
      </w:r>
    </w:p>
    <w:p w14:paraId="4EAE7A3E">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color w:val="auto"/>
          <w:lang w:eastAsia="pl-PL"/>
        </w:rPr>
        <w:t xml:space="preserve">Odbiorca wsparcia zobowiązany jest do utrzymania statusu PS przez </w:t>
      </w:r>
      <w:r>
        <w:rPr>
          <w:rFonts w:asciiTheme="minorHAnsi" w:hAnsiTheme="minorHAnsi" w:cstheme="minorHAnsi"/>
          <w:iCs/>
          <w:lang w:eastAsia="pl-PL"/>
        </w:rPr>
        <w:t>okres obowiązywania Umowy o udzielenie wsparcia finansowego na utworzenie i utrzymanie miejsca pracy.</w:t>
      </w:r>
    </w:p>
    <w:p w14:paraId="16947099">
      <w:pPr>
        <w:pStyle w:val="18"/>
        <w:numPr>
          <w:ilvl w:val="0"/>
          <w:numId w:val="9"/>
        </w:numPr>
        <w:spacing w:line="276" w:lineRule="auto"/>
        <w:ind w:left="567" w:hanging="567"/>
        <w:rPr>
          <w:rFonts w:asciiTheme="minorHAnsi" w:hAnsiTheme="minorHAnsi" w:cstheme="minorHAnsi"/>
          <w:iCs/>
          <w:color w:val="auto"/>
        </w:rPr>
      </w:pPr>
      <w:r>
        <w:rPr>
          <w:rFonts w:asciiTheme="minorHAnsi" w:hAnsiTheme="minorHAnsi" w:cstheme="minorHAnsi"/>
          <w:iCs/>
          <w:lang w:eastAsia="pl-PL"/>
        </w:rPr>
        <w:t>Odbiorca wsparcia zobowiązany jest do zapewnienia, że przed upływem 3 lat od rozliczenia wsparcia finansowego, podmiot nie przekształci się w podmiot gospodarczy niespełniający definicji PES, a w przypadku likwidacji tego PES Odbiorca wsparcia zobowiązany jest zapewnić, że majątek zakupiony w związku z udzieleniem wsparcia finansowego na utworzenie i utrzymanie miejsc pracy zostanie ponownie wykorzystany na wsparcie PS, o ile przepisy prawa nie stanowią inaczej.</w:t>
      </w:r>
    </w:p>
    <w:p w14:paraId="57B0496A">
      <w:pPr>
        <w:pStyle w:val="18"/>
        <w:spacing w:line="276" w:lineRule="auto"/>
        <w:rPr>
          <w:rFonts w:asciiTheme="minorHAnsi" w:hAnsiTheme="minorHAnsi" w:cstheme="minorHAnsi"/>
          <w:b/>
          <w:bCs/>
          <w:iCs/>
          <w:color w:val="auto"/>
        </w:rPr>
      </w:pPr>
    </w:p>
    <w:p w14:paraId="20FD4B51">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§5</w:t>
      </w:r>
    </w:p>
    <w:p w14:paraId="303F13CE">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Kontrola i monitoring wsparcia</w:t>
      </w:r>
    </w:p>
    <w:p w14:paraId="7EE79435">
      <w:pPr>
        <w:pStyle w:val="18"/>
        <w:numPr>
          <w:ilvl w:val="0"/>
          <w:numId w:val="13"/>
        </w:numPr>
        <w:spacing w:line="276" w:lineRule="auto"/>
        <w:ind w:left="567" w:hanging="567"/>
        <w:rPr>
          <w:rFonts w:asciiTheme="minorHAnsi" w:hAnsiTheme="minorHAnsi" w:cstheme="minorHAnsi"/>
          <w:iCs/>
          <w:color w:val="auto"/>
        </w:rPr>
      </w:pPr>
      <w:r>
        <w:rPr>
          <w:rFonts w:asciiTheme="minorHAnsi" w:hAnsiTheme="minorHAnsi" w:cstheme="minorHAnsi"/>
          <w:iCs/>
        </w:rPr>
        <w:t xml:space="preserve">Utworzenie każdego nowego miejsca pracy w PS oraz utrzymanie miejsca pracy w PS podlega kontroli. </w:t>
      </w:r>
    </w:p>
    <w:p w14:paraId="152DB54F">
      <w:pPr>
        <w:pStyle w:val="18"/>
        <w:numPr>
          <w:ilvl w:val="0"/>
          <w:numId w:val="1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Kontrola utworzenia i utrzymania miejsca pracy dokonywana jest przez Realizatora, który przeprowadza ją w siedzibie PS lub innym miejscu faktycznego świadczenia pracy co najmniej dwa razy, nie później niż przed złożeniem wniosku o płatność, w ramach którego następuje rozliczenie stawki jednostkowej na utworzenie miejsca pracy w PS i stawki jednostkowej na utrzymanie miejsca pracy w PS. Podczas kontroli Realizator weryfikuje, czy nowe miejsca pracy zostały faktycznie utworzone i funkcjonują zgodnie z zasadami określonymi w sekcji 4.4.1 i podrozdziale 4.4. Wytycznych dotyczących realizacji projektów z udziałem środków Europejskiego Funduszu Społecznego Plus w regionalnych programach na lata 2021-2027 oraz czy zakres prowadzonej działalności jest zgodny z założeniami biznesplanu. Kontrola zakończona jest protokołem kontroli zawierającym ustalenia kontroli wraz z opisem stanu zastanego. Realizator monitoruje również zachowanie trwałości miejsca po zakończeniu finansowania z EFS+ przez okres 6 miesięcy, w tym co najmniej raz przeprowadza kontrolę w siedzibie PS lub innym miejscu faktycznego świadczenia pracy. </w:t>
      </w:r>
    </w:p>
    <w:p w14:paraId="15915B83">
      <w:pPr>
        <w:pStyle w:val="18"/>
        <w:numPr>
          <w:ilvl w:val="0"/>
          <w:numId w:val="13"/>
        </w:numPr>
        <w:spacing w:line="276" w:lineRule="auto"/>
        <w:ind w:left="567" w:hanging="567"/>
        <w:rPr>
          <w:rFonts w:asciiTheme="minorHAnsi" w:hAnsiTheme="minorHAnsi" w:cstheme="minorHAnsi"/>
          <w:iCs/>
          <w:strike/>
          <w:color w:val="auto"/>
        </w:rPr>
      </w:pPr>
      <w:r>
        <w:rPr>
          <w:rFonts w:asciiTheme="minorHAnsi" w:hAnsiTheme="minorHAnsi" w:cstheme="minorHAnsi"/>
          <w:iCs/>
          <w:color w:val="auto"/>
        </w:rPr>
        <w:t>Kontrola utworzenia i utrzymania miejsca pracy prowadzona jest w szczególności w sposób umożlwiający</w:t>
      </w:r>
      <w:r>
        <w:rPr>
          <w:rFonts w:asciiTheme="minorHAnsi" w:hAnsiTheme="minorHAnsi" w:cstheme="minorHAnsi"/>
          <w:iCs/>
        </w:rPr>
        <w:t xml:space="preserve"> ocenę racjonalności przedsięwzięcia oraz ocenę jego realizacji zgodnie z Regulaminem i zapisami biznesplanu.</w:t>
      </w:r>
    </w:p>
    <w:p w14:paraId="047072D5">
      <w:pPr>
        <w:pStyle w:val="18"/>
        <w:numPr>
          <w:ilvl w:val="0"/>
          <w:numId w:val="1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Odbiorca wsparcia jest zobowiązany poddać się kontroli uprawnionych organów (w tym w szczególności Realizatora lub Instytucji Zarządzającej FEdP 2021-2027) w zakresie prawidłowości wydatkowania środków wsparcia na utworzenie i utrzymanie miejsca pracy, zgodności z biznesplanem, funkcjonowania przedsiębiorstwa społecznego i trwałością miejsc pracy oraz PS.</w:t>
      </w:r>
    </w:p>
    <w:p w14:paraId="68F1F85E">
      <w:pPr>
        <w:pStyle w:val="18"/>
        <w:numPr>
          <w:ilvl w:val="0"/>
          <w:numId w:val="1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Jeżeli w wyniku analizy dokumentów lub działań kontrolnych zostanie stwierdzone, że Odbiorca wsparcia:</w:t>
      </w:r>
    </w:p>
    <w:p w14:paraId="25D227AF">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wykorzystał wsparcie niezgodnie z Wnioskiem o udzielenie wsparcia lub Biznesplanem, </w:t>
      </w:r>
    </w:p>
    <w:p w14:paraId="0A492FE1">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zawiesił prowadzenie działalności w okresie trwałości miejsc pracy;</w:t>
      </w:r>
    </w:p>
    <w:p w14:paraId="34BE9345">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zawiesił prowadzenie działalności w okresie trwałości przedsiębiorstwa społecznego;</w:t>
      </w:r>
    </w:p>
    <w:p w14:paraId="0E249151">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prowadził działalność przez okres krótszy niż okres trwałości miejsc pracy; </w:t>
      </w:r>
    </w:p>
    <w:p w14:paraId="2BE77C56">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prowadził działalność przez okres krótszy niż trwałość przedsiębiorstwa społecznego; </w:t>
      </w:r>
    </w:p>
    <w:p w14:paraId="6A99B3A6">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nie poddał się kontroli Realizatora i właściwych uprawnionych instytucji w okresie obowiązywania Umowy, jak również po jej zakończeniu;</w:t>
      </w:r>
    </w:p>
    <w:p w14:paraId="258DE14A">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złożył niezgodne z prawdą oświadczenie, zaświadczenie lub informację na etapie ubiegania się o środki lub na etapie realizacji niniejszej Umowy;</w:t>
      </w:r>
    </w:p>
    <w:p w14:paraId="4F08A2A2">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naruszył inne istotne warunki Umowy lub Regulaminu, bez zachowania odpowiednich procedur;</w:t>
      </w:r>
    </w:p>
    <w:p w14:paraId="1953F706">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nie spełnił warunków trwałości miejsc pracy określonych w Umowie;</w:t>
      </w:r>
    </w:p>
    <w:p w14:paraId="4538504F">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zmienił swoją formę prawną lub/i ustały przesłanki do uzyskania/utrzymania statusu przedsiębiorstwa społecznego;</w:t>
      </w:r>
    </w:p>
    <w:p w14:paraId="1C6DCA35">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pobrał całość lub część wsparcia w sposób nienależny albo w nadmiernej wysokości;</w:t>
      </w:r>
    </w:p>
    <w:p w14:paraId="3AF30F1F">
      <w:pPr>
        <w:pStyle w:val="18"/>
        <w:numPr>
          <w:ilvl w:val="0"/>
          <w:numId w:val="14"/>
        </w:numPr>
        <w:spacing w:line="276" w:lineRule="auto"/>
        <w:ind w:left="1134" w:hanging="567"/>
        <w:rPr>
          <w:rFonts w:asciiTheme="minorHAnsi" w:hAnsiTheme="minorHAnsi" w:cstheme="minorHAnsi"/>
          <w:iCs/>
          <w:color w:val="auto"/>
        </w:rPr>
      </w:pPr>
      <w:r>
        <w:rPr>
          <w:rFonts w:asciiTheme="minorHAnsi" w:hAnsiTheme="minorHAnsi" w:cstheme="minorHAnsi"/>
          <w:iCs/>
        </w:rPr>
        <w:t>nie utworzył miejsca pracy w terminie do 3 miesięcy od dnia wypłaty środków:</w:t>
      </w:r>
    </w:p>
    <w:p w14:paraId="1997F720">
      <w:pPr>
        <w:pStyle w:val="18"/>
        <w:spacing w:line="276" w:lineRule="auto"/>
        <w:rPr>
          <w:rFonts w:asciiTheme="minorHAnsi" w:hAnsiTheme="minorHAnsi" w:cstheme="minorHAnsi"/>
          <w:iCs/>
          <w:color w:val="auto"/>
        </w:rPr>
      </w:pPr>
      <w:r>
        <w:rPr>
          <w:rFonts w:asciiTheme="minorHAnsi" w:hAnsiTheme="minorHAnsi" w:cstheme="minorHAnsi"/>
          <w:iCs/>
          <w:color w:val="auto"/>
        </w:rPr>
        <w:t>zobowiązany jest on do zwrotu tych środków w terminie 30 dni od dnia wezwania odpowiednio w całości lub w części wraz z odsetkami i na rachunek wskazany przez Realizatora lub inny podmiot, o którym mowa w ust. 4. Odsetki od dotacji wykorzystanej niezgodnie z przeznaczeniem, bez zachowania odpowiednich procedur lub pobranej w sposób nienależny albo w nadmiernej wysokości, naliczane są zgodnie z art. 207 ust. 1 ustawy z dnia 27 sierpnia 2009 r. o finansach publicznych (t.j. Dz. U. z 2024 r. poz. 1530).</w:t>
      </w:r>
    </w:p>
    <w:p w14:paraId="75F03873">
      <w:pPr>
        <w:pStyle w:val="18"/>
        <w:spacing w:line="276" w:lineRule="auto"/>
        <w:rPr>
          <w:rFonts w:asciiTheme="minorHAnsi" w:hAnsiTheme="minorHAnsi" w:cstheme="minorHAnsi"/>
          <w:iCs/>
          <w:color w:val="auto"/>
        </w:rPr>
      </w:pPr>
    </w:p>
    <w:p w14:paraId="1BB28BF7">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6</w:t>
      </w:r>
    </w:p>
    <w:p w14:paraId="2BB043B2">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Zabezpieczenie prawidłowej realizacji Umowy</w:t>
      </w:r>
    </w:p>
    <w:p w14:paraId="2421C9A6">
      <w:pPr>
        <w:pStyle w:val="18"/>
        <w:numPr>
          <w:ilvl w:val="0"/>
          <w:numId w:val="15"/>
        </w:numPr>
        <w:spacing w:line="276" w:lineRule="auto"/>
        <w:ind w:left="567" w:hanging="567"/>
        <w:rPr>
          <w:rFonts w:asciiTheme="minorHAnsi" w:hAnsiTheme="minorHAnsi" w:cstheme="minorHAnsi"/>
          <w:iCs/>
          <w:color w:val="auto"/>
        </w:rPr>
      </w:pPr>
      <w:r>
        <w:rPr>
          <w:rFonts w:asciiTheme="minorHAnsi" w:hAnsiTheme="minorHAnsi" w:cstheme="minorHAnsi"/>
          <w:iCs/>
        </w:rPr>
        <w:t xml:space="preserve">Zabezpieczenie wykonania niniejszej Umowy wnoszone jest przez Odbiorcę wsparcia w formie </w:t>
      </w:r>
      <w:r>
        <w:rPr>
          <w:rFonts w:asciiTheme="minorHAnsi" w:hAnsiTheme="minorHAnsi" w:cstheme="minorHAnsi"/>
          <w:b/>
          <w:iCs/>
        </w:rPr>
        <w:t xml:space="preserve">weksla in blanco </w:t>
      </w:r>
      <w:r>
        <w:rPr>
          <w:rFonts w:asciiTheme="minorHAnsi" w:hAnsiTheme="minorHAnsi" w:cstheme="minorHAnsi"/>
          <w:b/>
          <w:bCs/>
          <w:iCs/>
        </w:rPr>
        <w:t>wraz z deklaracją</w:t>
      </w:r>
      <w:r>
        <w:rPr>
          <w:rFonts w:asciiTheme="minorHAnsi" w:hAnsiTheme="minorHAnsi" w:cstheme="minorHAnsi"/>
          <w:bCs/>
          <w:iCs/>
        </w:rPr>
        <w:t xml:space="preserve"> </w:t>
      </w:r>
      <w:r>
        <w:rPr>
          <w:rFonts w:asciiTheme="minorHAnsi" w:hAnsiTheme="minorHAnsi" w:cstheme="minorHAnsi"/>
          <w:b/>
          <w:bCs/>
          <w:iCs/>
        </w:rPr>
        <w:t>wekslową</w:t>
      </w:r>
      <w:r>
        <w:rPr>
          <w:rFonts w:asciiTheme="minorHAnsi" w:hAnsiTheme="minorHAnsi" w:cstheme="minorHAnsi"/>
          <w:bCs/>
          <w:iCs/>
        </w:rPr>
        <w:t xml:space="preserve"> (wzór weksla i deklaracji wekslowej stanowi Załącznik nr 10 do Regulaminu) oraz</w:t>
      </w:r>
      <w:r>
        <w:rPr>
          <w:rStyle w:val="10"/>
          <w:rFonts w:asciiTheme="minorHAnsi" w:hAnsiTheme="minorHAnsi" w:cstheme="minorHAnsi"/>
          <w:bCs/>
          <w:iCs/>
        </w:rPr>
        <w:footnoteReference w:id="12"/>
      </w:r>
      <w:r>
        <w:rPr>
          <w:rFonts w:asciiTheme="minorHAnsi" w:hAnsiTheme="minorHAnsi" w:cstheme="minorHAnsi"/>
          <w:bCs/>
          <w:iCs/>
        </w:rPr>
        <w:t>:</w:t>
      </w:r>
    </w:p>
    <w:p w14:paraId="3F41B1CF">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poręczenia wniesionego przez:</w:t>
      </w:r>
    </w:p>
    <w:p w14:paraId="564F1722">
      <w:pPr>
        <w:numPr>
          <w:ilvl w:val="0"/>
          <w:numId w:val="17"/>
        </w:numPr>
        <w:spacing w:after="0"/>
        <w:ind w:left="1701" w:hanging="567"/>
        <w:rPr>
          <w:rFonts w:asciiTheme="minorHAnsi" w:hAnsiTheme="minorHAnsi" w:cstheme="minorHAnsi"/>
          <w:iCs/>
          <w:sz w:val="24"/>
          <w:szCs w:val="24"/>
        </w:rPr>
      </w:pPr>
      <w:r>
        <w:rPr>
          <w:rFonts w:asciiTheme="minorHAnsi" w:hAnsiTheme="minorHAnsi" w:cstheme="minorHAnsi"/>
          <w:iCs/>
          <w:sz w:val="24"/>
          <w:szCs w:val="24"/>
        </w:rPr>
        <w:t>osoby prawne – pod warunkiem dokonania oceny sytuacji finansowej w oparciu o dokumenty finansowe;</w:t>
      </w:r>
    </w:p>
    <w:p w14:paraId="33375163">
      <w:pPr>
        <w:numPr>
          <w:ilvl w:val="0"/>
          <w:numId w:val="17"/>
        </w:numPr>
        <w:spacing w:after="0"/>
        <w:ind w:left="1701" w:hanging="567"/>
        <w:rPr>
          <w:rFonts w:asciiTheme="minorHAnsi" w:hAnsiTheme="minorHAnsi" w:cstheme="minorHAnsi"/>
          <w:iCs/>
          <w:sz w:val="24"/>
          <w:szCs w:val="24"/>
        </w:rPr>
      </w:pPr>
      <w:r>
        <w:rPr>
          <w:rFonts w:asciiTheme="minorHAnsi" w:hAnsiTheme="minorHAnsi" w:cstheme="minorHAnsi"/>
          <w:iCs/>
          <w:sz w:val="24"/>
          <w:szCs w:val="24"/>
        </w:rPr>
        <w:t>jednostki samorządu terytorialnego – sytuacja finansowa jednostki samorządu terytorialnego nie podlega ocenie;</w:t>
      </w:r>
    </w:p>
    <w:p w14:paraId="6C3A1B3A">
      <w:pPr>
        <w:numPr>
          <w:ilvl w:val="0"/>
          <w:numId w:val="17"/>
        </w:numPr>
        <w:spacing w:after="0"/>
        <w:ind w:left="1701" w:hanging="567"/>
        <w:rPr>
          <w:rFonts w:asciiTheme="minorHAnsi" w:hAnsiTheme="minorHAnsi" w:cstheme="minorHAnsi"/>
          <w:iCs/>
          <w:sz w:val="24"/>
          <w:szCs w:val="24"/>
        </w:rPr>
      </w:pPr>
      <w:r>
        <w:rPr>
          <w:rFonts w:asciiTheme="minorHAnsi" w:hAnsiTheme="minorHAnsi" w:cstheme="minorHAnsi"/>
          <w:iCs/>
          <w:sz w:val="24"/>
          <w:szCs w:val="24"/>
        </w:rPr>
        <w:t>fundusz poręczeń;</w:t>
      </w:r>
    </w:p>
    <w:p w14:paraId="0C337F3A">
      <w:pPr>
        <w:numPr>
          <w:ilvl w:val="0"/>
          <w:numId w:val="17"/>
        </w:numPr>
        <w:spacing w:after="0"/>
        <w:ind w:left="1701" w:hanging="567"/>
        <w:rPr>
          <w:rFonts w:asciiTheme="minorHAnsi" w:hAnsiTheme="minorHAnsi" w:cstheme="minorHAnsi"/>
          <w:iCs/>
          <w:sz w:val="24"/>
          <w:szCs w:val="24"/>
        </w:rPr>
      </w:pPr>
      <w:r>
        <w:rPr>
          <w:rFonts w:asciiTheme="minorHAnsi" w:hAnsiTheme="minorHAnsi" w:cstheme="minorHAnsi"/>
          <w:iCs/>
          <w:sz w:val="24"/>
          <w:szCs w:val="24"/>
        </w:rPr>
        <w:t>osoby fizyczne – pod warunkiem dokonania oceny, przy czym wymagane jest stałe źródło dochodów. Wiarygodność poręczyciela oceniana jest na podstawie jego sytuacji majątkowo – finansowej. W przypadku, gdy poręczyciel/le posiadają wspólnotę majątkową ze współmałżonkiem – weksel in blanco i deklaracja wekslowa muszą być podpisane również przez współmałżonka.</w:t>
      </w:r>
    </w:p>
    <w:p w14:paraId="2EA490FD">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weksel własny;</w:t>
      </w:r>
    </w:p>
    <w:p w14:paraId="7A5B073C">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weksel z poręczeniem wekslowym (awal), w tym z poręczeniem banku bądź spółdzielczej kasy oszczędnościowo – kredytowej;</w:t>
      </w:r>
    </w:p>
    <w:p w14:paraId="11317406">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gwarancja bankowa lub ubezpieczeniowa;</w:t>
      </w:r>
    </w:p>
    <w:p w14:paraId="313CBAF6">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zastaw na prawach lub rzeczach;</w:t>
      </w:r>
    </w:p>
    <w:p w14:paraId="01DD2C5D">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hipoteka;</w:t>
      </w:r>
    </w:p>
    <w:p w14:paraId="1CFB99B8">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blokada rachunku bankowego;</w:t>
      </w:r>
    </w:p>
    <w:p w14:paraId="7B44E895">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akt notarialny o dobrowolnym poddaniu się egzekucji,</w:t>
      </w:r>
    </w:p>
    <w:p w14:paraId="1D9B8A93">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przewłaszczenie na zabezpieczenie,</w:t>
      </w:r>
    </w:p>
    <w:p w14:paraId="731FF959">
      <w:pPr>
        <w:numPr>
          <w:ilvl w:val="2"/>
          <w:numId w:val="16"/>
        </w:numPr>
        <w:spacing w:after="0"/>
        <w:ind w:left="1134" w:hanging="567"/>
        <w:rPr>
          <w:rFonts w:asciiTheme="minorHAnsi" w:hAnsiTheme="minorHAnsi" w:cstheme="minorHAnsi"/>
          <w:iCs/>
          <w:sz w:val="24"/>
          <w:szCs w:val="24"/>
        </w:rPr>
      </w:pPr>
      <w:r>
        <w:rPr>
          <w:rFonts w:asciiTheme="minorHAnsi" w:hAnsiTheme="minorHAnsi" w:cstheme="minorHAnsi"/>
          <w:iCs/>
          <w:sz w:val="24"/>
          <w:szCs w:val="24"/>
        </w:rPr>
        <w:t>inne dozwolone prawem zabezpieczenia.</w:t>
      </w:r>
    </w:p>
    <w:p w14:paraId="2CADC445">
      <w:pPr>
        <w:pStyle w:val="21"/>
        <w:numPr>
          <w:ilvl w:val="0"/>
          <w:numId w:val="15"/>
        </w:numPr>
        <w:spacing w:after="0"/>
        <w:ind w:left="567" w:hanging="567"/>
        <w:rPr>
          <w:rFonts w:asciiTheme="minorHAnsi" w:hAnsiTheme="minorHAnsi" w:cstheme="minorHAnsi"/>
          <w:iCs/>
          <w:sz w:val="24"/>
          <w:szCs w:val="24"/>
        </w:rPr>
      </w:pPr>
      <w:r>
        <w:rPr>
          <w:rFonts w:asciiTheme="minorHAnsi" w:hAnsiTheme="minorHAnsi" w:cstheme="minorHAnsi"/>
          <w:iCs/>
          <w:sz w:val="24"/>
          <w:szCs w:val="24"/>
        </w:rPr>
        <w:t>Zabezpieczenie musi opiewać co najmniej na łączną kwotę wsparcia, o której mowa w § 2 ust. 1 pkt 3) i winno być wniesione:</w:t>
      </w:r>
    </w:p>
    <w:p w14:paraId="214F4523">
      <w:pPr>
        <w:pStyle w:val="18"/>
        <w:numPr>
          <w:ilvl w:val="0"/>
          <w:numId w:val="18"/>
        </w:numPr>
        <w:spacing w:line="276" w:lineRule="auto"/>
        <w:ind w:left="1134" w:hanging="567"/>
        <w:rPr>
          <w:rFonts w:asciiTheme="minorHAnsi" w:hAnsiTheme="minorHAnsi" w:cstheme="minorHAnsi"/>
          <w:iCs/>
          <w:color w:val="auto"/>
        </w:rPr>
      </w:pPr>
      <w:r>
        <w:rPr>
          <w:rFonts w:asciiTheme="minorHAnsi" w:hAnsiTheme="minorHAnsi" w:cstheme="minorHAnsi"/>
          <w:iCs/>
        </w:rPr>
        <w:t xml:space="preserve">najpóźniej w dniu podpisania Umowy w przypadku </w:t>
      </w:r>
      <w:r>
        <w:rPr>
          <w:rFonts w:asciiTheme="minorHAnsi" w:hAnsiTheme="minorHAnsi" w:cstheme="minorHAnsi"/>
          <w:b/>
          <w:iCs/>
        </w:rPr>
        <w:t xml:space="preserve">weksla in blanco </w:t>
      </w:r>
      <w:r>
        <w:rPr>
          <w:rFonts w:asciiTheme="minorHAnsi" w:hAnsiTheme="minorHAnsi" w:cstheme="minorHAnsi"/>
          <w:b/>
          <w:bCs/>
          <w:iCs/>
        </w:rPr>
        <w:t>wraz z deklaracją</w:t>
      </w:r>
      <w:r>
        <w:rPr>
          <w:rFonts w:asciiTheme="minorHAnsi" w:hAnsiTheme="minorHAnsi" w:cstheme="minorHAnsi"/>
          <w:bCs/>
          <w:iCs/>
        </w:rPr>
        <w:t xml:space="preserve"> </w:t>
      </w:r>
      <w:r>
        <w:rPr>
          <w:rFonts w:asciiTheme="minorHAnsi" w:hAnsiTheme="minorHAnsi" w:cstheme="minorHAnsi"/>
          <w:b/>
          <w:bCs/>
          <w:iCs/>
        </w:rPr>
        <w:t>wekslową</w:t>
      </w:r>
      <w:r>
        <w:rPr>
          <w:rFonts w:asciiTheme="minorHAnsi" w:hAnsiTheme="minorHAnsi" w:cstheme="minorHAnsi"/>
          <w:iCs/>
          <w:color w:val="auto"/>
        </w:rPr>
        <w:t>;</w:t>
      </w:r>
    </w:p>
    <w:p w14:paraId="791C20C9">
      <w:pPr>
        <w:pStyle w:val="18"/>
        <w:numPr>
          <w:ilvl w:val="0"/>
          <w:numId w:val="18"/>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najpóźniej w terminie 7 dni od dnia zawarcia Umowy w przypadku zabezpieczenia, o którym mowa w ust. 1 pkt 1 – 10.</w:t>
      </w:r>
    </w:p>
    <w:p w14:paraId="4722AD64">
      <w:pPr>
        <w:pStyle w:val="18"/>
        <w:numPr>
          <w:ilvl w:val="0"/>
          <w:numId w:val="15"/>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Ostateczną decyzję w zakresie akceptacji proponowanej formy zabezpieczenia i wartości prawidłowego wykonania Umowy podejmuje Realizator.</w:t>
      </w:r>
    </w:p>
    <w:p w14:paraId="18629E3C">
      <w:pPr>
        <w:pStyle w:val="18"/>
        <w:numPr>
          <w:ilvl w:val="0"/>
          <w:numId w:val="15"/>
        </w:numPr>
        <w:spacing w:line="276" w:lineRule="auto"/>
        <w:ind w:left="567" w:hanging="567"/>
        <w:rPr>
          <w:rFonts w:asciiTheme="minorHAnsi" w:hAnsiTheme="minorHAnsi" w:cstheme="minorHAnsi"/>
          <w:iCs/>
          <w:color w:val="auto"/>
        </w:rPr>
      </w:pPr>
      <w:r>
        <w:rPr>
          <w:rFonts w:asciiTheme="minorHAnsi" w:hAnsiTheme="minorHAnsi"/>
          <w:iCs/>
          <w:color w:val="auto"/>
        </w:rPr>
        <w:t>Realizator w szczególnie uzasadnionych wypadkach (np. wysoka wartość środków, o które wnioskuje podmiot tj. wnioskowanie o sfinansowanie utworzenia 5 miejsc pracy lub więcej/zwiększone ryzyko finansowe przedsięwzięcia lub zwiększone ryzyko utrzymania trwałości funkcjonowania PS/rekomendacje sformułowane przez ekspertów oceniających dokumenty podmiotu ubiegającego się o uzyskanie wsparcia finansowego) ma prawo wezwać Odbiorcę wsparcia do złożenia dodatkowego zabezpieczenia lub zabezpieczeń prawidłowej realizacji Umowy o udzielenie wsparcia finansowego na utworzenie i utrzymanie miejsca pracy lub zmiany, rozszerzenia bądź podniesienia wartości wniesionego zabezpieczenia.</w:t>
      </w:r>
    </w:p>
    <w:p w14:paraId="1A5D3386">
      <w:pPr>
        <w:pStyle w:val="18"/>
        <w:numPr>
          <w:ilvl w:val="0"/>
          <w:numId w:val="15"/>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Zabezpieczenie wykonania Umowy w postaci weksla in blanco wraz z deklaracją wekslową zwracane jest Odbiorcy wsparcia w ciągu 30 dni od spełnienia łącznie poniższych warunków:</w:t>
      </w:r>
      <w:r>
        <w:rPr>
          <w:rFonts w:asciiTheme="minorHAnsi" w:hAnsiTheme="minorHAnsi" w:cstheme="minorHAnsi"/>
          <w:iCs/>
          <w:color w:val="auto"/>
          <w:u w:val="single"/>
        </w:rPr>
        <w:t xml:space="preserve"> </w:t>
      </w:r>
    </w:p>
    <w:p w14:paraId="048E595A">
      <w:pPr>
        <w:pStyle w:val="21"/>
        <w:numPr>
          <w:ilvl w:val="0"/>
          <w:numId w:val="19"/>
        </w:numPr>
        <w:spacing w:after="0"/>
        <w:rPr>
          <w:rFonts w:asciiTheme="minorHAnsi" w:hAnsiTheme="minorHAnsi" w:cstheme="minorHAnsi"/>
          <w:iCs/>
          <w:sz w:val="24"/>
          <w:szCs w:val="24"/>
        </w:rPr>
      </w:pPr>
      <w:r>
        <w:rPr>
          <w:rFonts w:asciiTheme="minorHAnsi" w:hAnsiTheme="minorHAnsi" w:cstheme="minorHAnsi"/>
          <w:iCs/>
          <w:sz w:val="24"/>
          <w:szCs w:val="24"/>
        </w:rPr>
        <w:t>spełnienia wymogów określonych w niniejszej Umowie, w szczególności dotyczących trwałości utworzonych miejsc pracy oraz utrzymania trwałości przedsiębiorstwa społecznego oraz</w:t>
      </w:r>
    </w:p>
    <w:p w14:paraId="6406719D">
      <w:pPr>
        <w:pStyle w:val="21"/>
        <w:numPr>
          <w:ilvl w:val="0"/>
          <w:numId w:val="19"/>
        </w:numPr>
        <w:spacing w:after="0"/>
        <w:rPr>
          <w:rFonts w:asciiTheme="minorHAnsi" w:hAnsiTheme="minorHAnsi" w:cstheme="minorHAnsi"/>
          <w:iCs/>
          <w:sz w:val="24"/>
          <w:szCs w:val="24"/>
        </w:rPr>
      </w:pPr>
      <w:r>
        <w:rPr>
          <w:rFonts w:asciiTheme="minorHAnsi" w:hAnsiTheme="minorHAnsi" w:cstheme="minorHAnsi"/>
          <w:iCs/>
          <w:sz w:val="24"/>
          <w:szCs w:val="24"/>
        </w:rPr>
        <w:t>zaakceptowaniu przez Instytucję Zarządzającą FEdP 2021-2027 końcowego wniosku o płatność składanego przez Realizatora do Instytucji.</w:t>
      </w:r>
    </w:p>
    <w:p w14:paraId="66417C69">
      <w:pPr>
        <w:pStyle w:val="18"/>
        <w:numPr>
          <w:ilvl w:val="0"/>
          <w:numId w:val="15"/>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Zabezpieczenie dodatkowe wykonania Umowy wskazane w ust. 1 pkt. 1-10. zwracane jest na wniosek Odbiorcy wsparcia po spełnienia wymogów określonych w niniejszej Umowie, w szczególności dotyczących trwałości utworzonych miejsc pracy oraz utrzymania trwałości przedsiębiorstwa społecznego. Decyzja o zwrocie zabezpieczenia dodatkowego należy do Realizatora. </w:t>
      </w:r>
    </w:p>
    <w:p w14:paraId="794EA2F4">
      <w:pPr>
        <w:pStyle w:val="18"/>
        <w:spacing w:line="276" w:lineRule="auto"/>
        <w:rPr>
          <w:rFonts w:asciiTheme="minorHAnsi" w:hAnsiTheme="minorHAnsi" w:cstheme="minorHAnsi"/>
          <w:b/>
          <w:bCs/>
          <w:iCs/>
          <w:color w:val="auto"/>
        </w:rPr>
      </w:pPr>
    </w:p>
    <w:p w14:paraId="58CE7089">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7</w:t>
      </w:r>
    </w:p>
    <w:p w14:paraId="02C02864">
      <w:pPr>
        <w:pStyle w:val="18"/>
        <w:spacing w:line="276" w:lineRule="auto"/>
        <w:rPr>
          <w:rFonts w:asciiTheme="minorHAnsi" w:hAnsiTheme="minorHAnsi" w:cstheme="minorHAnsi"/>
          <w:iCs/>
          <w:color w:val="auto"/>
        </w:rPr>
      </w:pPr>
      <w:r>
        <w:rPr>
          <w:rFonts w:asciiTheme="minorHAnsi" w:hAnsiTheme="minorHAnsi" w:cstheme="minorHAnsi"/>
          <w:b/>
          <w:bCs/>
          <w:iCs/>
          <w:color w:val="auto"/>
        </w:rPr>
        <w:t>Rozwiązanie umowy</w:t>
      </w:r>
    </w:p>
    <w:p w14:paraId="20DA3808">
      <w:pPr>
        <w:pStyle w:val="18"/>
        <w:numPr>
          <w:ilvl w:val="0"/>
          <w:numId w:val="20"/>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Odbiorca wsparcia może rozwiązać Umowę bez wypowiedzenia w każdym momencie, z zastrzeżeniem ust. 3. </w:t>
      </w:r>
    </w:p>
    <w:p w14:paraId="6EA44B1F">
      <w:pPr>
        <w:pStyle w:val="18"/>
        <w:numPr>
          <w:ilvl w:val="0"/>
          <w:numId w:val="20"/>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Realizator może rozwiązać Umowę bez wypowiedzenia i bez wypłaty jakichkolwiek odszkodowań, w przypadku naruszenia Umowy w szczególności gdy: </w:t>
      </w:r>
    </w:p>
    <w:p w14:paraId="2FE2C84B">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Odbiorca wsparcia nie wypełni, bez usprawiedliwienia, jednego ze swych zobowiązań określonych w niniejszej Umowie (w szczególności zobowiązań wskazanych w § 3 ust. 10) </w:t>
      </w:r>
      <w:bookmarkStart w:id="1" w:name="_Hlk965150"/>
      <w:r>
        <w:rPr>
          <w:rFonts w:asciiTheme="minorHAnsi" w:hAnsiTheme="minorHAnsi" w:cstheme="minorHAnsi"/>
          <w:iCs/>
          <w:color w:val="auto"/>
        </w:rPr>
        <w:t>i nie doprowadzi do spełnienia w terminie wyznaczonym przez Realizatora (nie krótszym niż 14 dni)</w:t>
      </w:r>
      <w:bookmarkEnd w:id="1"/>
      <w:r>
        <w:rPr>
          <w:rFonts w:asciiTheme="minorHAnsi" w:hAnsiTheme="minorHAnsi" w:cstheme="minorHAnsi"/>
          <w:iCs/>
          <w:color w:val="auto"/>
        </w:rPr>
        <w:t>;</w:t>
      </w:r>
    </w:p>
    <w:p w14:paraId="2A2AAB9B">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lub zostaną stwierdzone nieprawidłowości w realizacji Umowy (w szczególności nieprawidłowości, o których mowa w § 5) i Odbiorca wsparcia nie doprowadzi do ich usunięcia w terminie wyznaczonym lub po otrzymaniu upomnienia nadal ich nie wypełnia lub nie przedstawi w okresie 15 dni stosownych wyjaśnień wyznaczonym przez Realizatora (nie krótszym niż 14 dni); </w:t>
      </w:r>
    </w:p>
    <w:p w14:paraId="4206224A">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w stosunku do Odbiorcy wsparcia: </w:t>
      </w:r>
    </w:p>
    <w:p w14:paraId="005E4794">
      <w:pPr>
        <w:pStyle w:val="18"/>
        <w:numPr>
          <w:ilvl w:val="1"/>
          <w:numId w:val="2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zostanie wszczęte postępowanie likwidacyjne lub </w:t>
      </w:r>
    </w:p>
    <w:p w14:paraId="3BECB250">
      <w:pPr>
        <w:pStyle w:val="18"/>
        <w:numPr>
          <w:ilvl w:val="1"/>
          <w:numId w:val="2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zostanie wszczęte postępowanie o podobnym charakterze, co postępowanie, o którym mowa w lit. a powyżej lub </w:t>
      </w:r>
    </w:p>
    <w:p w14:paraId="02816DBA">
      <w:pPr>
        <w:pStyle w:val="18"/>
        <w:numPr>
          <w:ilvl w:val="1"/>
          <w:numId w:val="2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 xml:space="preserve">wystąpiły przesłanki ogłoszenia upadłości lub </w:t>
      </w:r>
    </w:p>
    <w:p w14:paraId="3A5B1F16">
      <w:pPr>
        <w:pStyle w:val="18"/>
        <w:numPr>
          <w:ilvl w:val="1"/>
          <w:numId w:val="21"/>
        </w:numPr>
        <w:spacing w:line="276" w:lineRule="auto"/>
        <w:ind w:left="1701" w:hanging="567"/>
        <w:rPr>
          <w:rFonts w:asciiTheme="minorHAnsi" w:hAnsiTheme="minorHAnsi" w:cstheme="minorHAnsi"/>
          <w:iCs/>
          <w:color w:val="auto"/>
        </w:rPr>
      </w:pPr>
      <w:r>
        <w:rPr>
          <w:rFonts w:asciiTheme="minorHAnsi" w:hAnsiTheme="minorHAnsi" w:cstheme="minorHAnsi"/>
          <w:iCs/>
          <w:color w:val="auto"/>
        </w:rPr>
        <w:t>zostanie złożony wniosek o ogłoszenie upadłości,</w:t>
      </w:r>
    </w:p>
    <w:p w14:paraId="54C45068">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zawiesi działalność;</w:t>
      </w:r>
    </w:p>
    <w:p w14:paraId="0A4D8638">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zaprzestanie prowadzenia działalności w okresie krótszym niż okresy trwałości miejsc pracy/trwałości przedsiębiorstwa społecznego, o których mowa w Umowie;</w:t>
      </w:r>
    </w:p>
    <w:p w14:paraId="5B22BD0D">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zmieni formę prawną prowadzonej działalności bez zgody Realizatora, wyrażonej pod rygorem nieważności w formie pisemnej;</w:t>
      </w:r>
    </w:p>
    <w:p w14:paraId="5EBB8A17">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w okresie trwałości nie będzie spełniał przesłanek warunkujących lub/i ustaną przesłanki do uzyskania i utrzymania statusu przedsiębiorstwa społecznego lub utracił status PS;</w:t>
      </w:r>
    </w:p>
    <w:p w14:paraId="5BAD838C">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Odbiorca wsparcia przedstawi fałszywe lub niepełne oświadczenia, zaświadczenia lub informacje w celu uzyskania bądź rozliczenia wsparcia; </w:t>
      </w:r>
    </w:p>
    <w:p w14:paraId="2A9C80FB">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Odbiorca wsparcia dopuści się nieprawidłowości finansowych, o których mowa w </w:t>
      </w:r>
      <w:r>
        <w:rPr>
          <w:rFonts w:asciiTheme="minorHAnsi" w:hAnsiTheme="minorHAnsi" w:cstheme="minorHAnsi"/>
          <w:iCs/>
        </w:rPr>
        <w:t>§ 5 ust. 5.</w:t>
      </w:r>
      <w:r>
        <w:rPr>
          <w:rFonts w:asciiTheme="minorHAnsi" w:hAnsiTheme="minorHAnsi" w:cstheme="minorHAnsi"/>
          <w:iCs/>
          <w:color w:val="auto"/>
        </w:rPr>
        <w:t xml:space="preserve">; </w:t>
      </w:r>
    </w:p>
    <w:p w14:paraId="510CDEF8">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rPr>
        <w:t>Odbiorca wsparcia nie uzupełni w terminie braków formalnych w dokumentacji, o której mowa w § 4 ust. 9 powyżej</w:t>
      </w:r>
      <w:r>
        <w:rPr>
          <w:rFonts w:asciiTheme="minorHAnsi" w:hAnsiTheme="minorHAnsi" w:cstheme="minorHAnsi"/>
          <w:iCs/>
          <w:color w:val="auto"/>
        </w:rPr>
        <w:t>;</w:t>
      </w:r>
    </w:p>
    <w:p w14:paraId="75D2BC5D">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odmówi poddania się kontroli, o której mowa w § 5 Umowy;</w:t>
      </w:r>
    </w:p>
    <w:p w14:paraId="309127AF">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Odbiorca wsparcia nie przekształcił się w PS (czyli nie uzyskał statusu przedsiębiorstwa społecznego zgodnie z ustawą z dnia 5 sierpnia 2022 r. o ekonomii społecznej) przed upływem 6 miesięcy od dnia utworzenia miejsca pracy;</w:t>
      </w:r>
    </w:p>
    <w:p w14:paraId="4BAC2DA1">
      <w:pPr>
        <w:pStyle w:val="18"/>
        <w:numPr>
          <w:ilvl w:val="0"/>
          <w:numId w:val="21"/>
        </w:numPr>
        <w:spacing w:line="276" w:lineRule="auto"/>
        <w:ind w:left="1134" w:hanging="567"/>
        <w:rPr>
          <w:rFonts w:asciiTheme="minorHAnsi" w:hAnsiTheme="minorHAnsi" w:cstheme="minorHAnsi"/>
          <w:iCs/>
          <w:color w:val="auto"/>
        </w:rPr>
      </w:pPr>
      <w:r>
        <w:rPr>
          <w:rFonts w:asciiTheme="minorHAnsi" w:hAnsiTheme="minorHAnsi" w:cstheme="minorHAnsi"/>
          <w:iCs/>
          <w:color w:val="auto"/>
        </w:rPr>
        <w:t xml:space="preserve">naruszy inne istotne warunki Umowy i nie doprowadzi do usunięcia przedmiotowych naruszeń w terminie wyznaczonym przez Realizatora (nie krótszym niż 14 dni). </w:t>
      </w:r>
    </w:p>
    <w:p w14:paraId="275F5727">
      <w:pPr>
        <w:pStyle w:val="18"/>
        <w:numPr>
          <w:ilvl w:val="0"/>
          <w:numId w:val="20"/>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 przypadku, gdy rozwiązanie Umowy, o którym mowa w ust. 1 i 2 nastąpi po otrzymaniu jakichkolwiek środków, o których mowa w § 2, Odbiorca wsparcia zobowiązany jest zwrócić w całości otrzymane środki, na rachunek bankowy Realizatora nr ________________________________________________________________ prowadzony w banku _______________________________________________________</w:t>
      </w:r>
    </w:p>
    <w:p w14:paraId="0F9F2898">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w terminie trzech dni od dnia rozwiązania Umowy. Za datę zwrotu uważa się dzień obciążenia rachunku bankowego Odbiorcy wsparcia.</w:t>
      </w:r>
    </w:p>
    <w:p w14:paraId="67E51640">
      <w:pPr>
        <w:pStyle w:val="18"/>
        <w:numPr>
          <w:ilvl w:val="0"/>
          <w:numId w:val="20"/>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W przypadku gdy Odbiorca wsparcia nie dokonał w wyznaczonym terminie zwrotu, o którym mowa w ust. 3 Realizator podejmie czynności zmierzające do odzyskania należnych środków, z wykorzystaniem dostępnych środków prawnych, w szczególności zabezpieczenia, o którym mowa w § 6 Umowy. Koszty czynności zmierzających do odzyskania nieprawidłowo wykorzystanego wsparcia obciążają Odbiorcę wsparcia.</w:t>
      </w:r>
    </w:p>
    <w:p w14:paraId="5A937695">
      <w:pPr>
        <w:spacing w:after="0"/>
        <w:rPr>
          <w:rFonts w:asciiTheme="minorHAnsi" w:hAnsiTheme="minorHAnsi" w:cstheme="minorHAnsi"/>
          <w:b/>
          <w:iCs/>
          <w:sz w:val="24"/>
          <w:szCs w:val="24"/>
        </w:rPr>
      </w:pPr>
    </w:p>
    <w:p w14:paraId="66390A18">
      <w:pPr>
        <w:spacing w:after="0"/>
        <w:rPr>
          <w:rFonts w:asciiTheme="minorHAnsi" w:hAnsiTheme="minorHAnsi" w:cstheme="minorHAnsi"/>
          <w:iCs/>
          <w:sz w:val="24"/>
          <w:szCs w:val="24"/>
        </w:rPr>
      </w:pPr>
      <w:r>
        <w:rPr>
          <w:rFonts w:asciiTheme="minorHAnsi" w:hAnsiTheme="minorHAnsi" w:cstheme="minorHAnsi"/>
          <w:b/>
          <w:iCs/>
          <w:sz w:val="24"/>
          <w:szCs w:val="24"/>
        </w:rPr>
        <w:t>§ 9</w:t>
      </w:r>
    </w:p>
    <w:p w14:paraId="35451E00">
      <w:pPr>
        <w:spacing w:after="0"/>
        <w:rPr>
          <w:rFonts w:asciiTheme="minorHAnsi" w:hAnsiTheme="minorHAnsi" w:cstheme="minorHAnsi"/>
          <w:iCs/>
          <w:sz w:val="24"/>
          <w:szCs w:val="24"/>
        </w:rPr>
      </w:pPr>
      <w:r>
        <w:rPr>
          <w:rFonts w:asciiTheme="minorHAnsi" w:hAnsiTheme="minorHAnsi" w:cstheme="minorHAnsi"/>
          <w:b/>
          <w:iCs/>
          <w:sz w:val="24"/>
          <w:szCs w:val="24"/>
        </w:rPr>
        <w:t>Rozwiązywanie sporów</w:t>
      </w:r>
    </w:p>
    <w:p w14:paraId="379CB354">
      <w:pPr>
        <w:pStyle w:val="18"/>
        <w:numPr>
          <w:ilvl w:val="0"/>
          <w:numId w:val="22"/>
        </w:numPr>
        <w:spacing w:line="276" w:lineRule="auto"/>
        <w:rPr>
          <w:rFonts w:asciiTheme="minorHAnsi" w:hAnsiTheme="minorHAnsi" w:cstheme="minorHAnsi"/>
          <w:iCs/>
          <w:color w:val="auto"/>
        </w:rPr>
      </w:pPr>
      <w:r>
        <w:rPr>
          <w:rFonts w:asciiTheme="minorHAnsi" w:hAnsiTheme="minorHAnsi" w:cstheme="minorHAnsi"/>
          <w:iCs/>
          <w:color w:val="auto"/>
        </w:rPr>
        <w:t>Wszelkie spory między Realizatorem a Odbiorcą wsparcia związane z realizacją niniejszej Umowy podlegają rozstrzygnięciu przez sąd właściwy dla siedziby Realizatora.</w:t>
      </w:r>
    </w:p>
    <w:p w14:paraId="11986261">
      <w:pPr>
        <w:pStyle w:val="18"/>
        <w:spacing w:line="276" w:lineRule="auto"/>
        <w:rPr>
          <w:rFonts w:asciiTheme="minorHAnsi" w:hAnsiTheme="minorHAnsi" w:cstheme="minorHAnsi"/>
          <w:iCs/>
          <w:color w:val="auto"/>
        </w:rPr>
      </w:pPr>
    </w:p>
    <w:p w14:paraId="1E02D3F2">
      <w:pPr>
        <w:pStyle w:val="18"/>
        <w:spacing w:line="276" w:lineRule="auto"/>
        <w:rPr>
          <w:rFonts w:asciiTheme="minorHAnsi" w:hAnsiTheme="minorHAnsi" w:cstheme="minorHAnsi"/>
          <w:iCs/>
          <w:color w:val="auto"/>
        </w:rPr>
      </w:pPr>
    </w:p>
    <w:p w14:paraId="6D89A0EF">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10</w:t>
      </w:r>
    </w:p>
    <w:p w14:paraId="53EFEF9A">
      <w:pPr>
        <w:pStyle w:val="18"/>
        <w:spacing w:line="276" w:lineRule="auto"/>
        <w:rPr>
          <w:rFonts w:asciiTheme="minorHAnsi" w:hAnsiTheme="minorHAnsi" w:cstheme="minorHAnsi"/>
          <w:iCs/>
          <w:color w:val="auto"/>
        </w:rPr>
      </w:pPr>
      <w:r>
        <w:rPr>
          <w:rFonts w:asciiTheme="minorHAnsi" w:hAnsiTheme="minorHAnsi" w:cstheme="minorHAnsi"/>
          <w:b/>
          <w:bCs/>
          <w:iCs/>
          <w:color w:val="auto"/>
        </w:rPr>
        <w:t>Korespondencja</w:t>
      </w:r>
    </w:p>
    <w:p w14:paraId="36C7CDAC">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 xml:space="preserve">Wszelka korespondencja związana z realizacją niniejszej Umowy będzie prowadzona w formie dokumentowej lub formie pisemnej oraz będzie się powoływała na numer Umowy. Korespondencja, pod rygorem braku doręczenia, będzie kierowana na poniższe adresy: </w:t>
      </w:r>
    </w:p>
    <w:p w14:paraId="2A2A1A73">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 xml:space="preserve">Do Realizatora: </w:t>
      </w:r>
    </w:p>
    <w:p w14:paraId="2C4574E3">
      <w:pPr>
        <w:pStyle w:val="28"/>
        <w:spacing w:line="276" w:lineRule="auto"/>
        <w:ind w:left="567"/>
        <w:rPr>
          <w:rFonts w:asciiTheme="minorHAnsi" w:hAnsiTheme="minorHAnsi" w:cstheme="minorHAnsi"/>
          <w:iCs/>
          <w:sz w:val="24"/>
          <w:szCs w:val="24"/>
        </w:rPr>
      </w:pPr>
      <w:r>
        <w:rPr>
          <w:rFonts w:asciiTheme="minorHAnsi" w:hAnsiTheme="minorHAnsi" w:cstheme="minorHAnsi"/>
          <w:iCs/>
          <w:sz w:val="24"/>
          <w:szCs w:val="24"/>
        </w:rPr>
        <w:t>[...]</w:t>
      </w:r>
      <w:r>
        <w:rPr>
          <w:rFonts w:asciiTheme="minorHAnsi" w:hAnsiTheme="minorHAnsi" w:cstheme="minorHAnsi"/>
          <w:iCs/>
          <w:sz w:val="24"/>
          <w:szCs w:val="24"/>
        </w:rPr>
        <w:br w:type="textWrapping"/>
      </w:r>
      <w:r>
        <w:rPr>
          <w:rFonts w:asciiTheme="minorHAnsi" w:hAnsiTheme="minorHAnsi" w:cstheme="minorHAnsi"/>
          <w:iCs/>
          <w:sz w:val="24"/>
          <w:szCs w:val="24"/>
        </w:rPr>
        <w:t xml:space="preserve">e-mail: [...] </w:t>
      </w:r>
    </w:p>
    <w:p w14:paraId="7FA1EA66">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 xml:space="preserve">Do Odbiorcy wsparcia: </w:t>
      </w:r>
    </w:p>
    <w:p w14:paraId="01AA4544">
      <w:pPr>
        <w:pStyle w:val="18"/>
        <w:spacing w:line="276" w:lineRule="auto"/>
        <w:ind w:left="567"/>
        <w:rPr>
          <w:rFonts w:asciiTheme="minorHAnsi" w:hAnsiTheme="minorHAnsi" w:cstheme="minorHAnsi"/>
          <w:iCs/>
          <w:color w:val="auto"/>
        </w:rPr>
      </w:pPr>
      <w:r>
        <w:rPr>
          <w:rFonts w:asciiTheme="minorHAnsi" w:hAnsiTheme="minorHAnsi" w:cstheme="minorHAnsi"/>
          <w:iCs/>
          <w:color w:val="auto"/>
        </w:rPr>
        <w:t>………………………………………………………………………………</w:t>
      </w:r>
    </w:p>
    <w:p w14:paraId="7C2FFF11">
      <w:pPr>
        <w:pStyle w:val="18"/>
        <w:spacing w:line="276" w:lineRule="auto"/>
        <w:rPr>
          <w:rFonts w:asciiTheme="minorHAnsi" w:hAnsiTheme="minorHAnsi" w:cstheme="minorHAnsi"/>
          <w:b/>
          <w:bCs/>
          <w:iCs/>
          <w:color w:val="auto"/>
        </w:rPr>
      </w:pPr>
    </w:p>
    <w:p w14:paraId="58592650">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11</w:t>
      </w:r>
    </w:p>
    <w:p w14:paraId="6F1FA918">
      <w:pPr>
        <w:pStyle w:val="18"/>
        <w:spacing w:line="276" w:lineRule="auto"/>
        <w:rPr>
          <w:rFonts w:asciiTheme="minorHAnsi" w:hAnsiTheme="minorHAnsi" w:cstheme="minorHAnsi"/>
          <w:iCs/>
          <w:color w:val="auto"/>
        </w:rPr>
      </w:pPr>
      <w:r>
        <w:rPr>
          <w:rFonts w:asciiTheme="minorHAnsi" w:hAnsiTheme="minorHAnsi" w:cstheme="minorHAnsi"/>
          <w:b/>
          <w:bCs/>
          <w:iCs/>
          <w:color w:val="auto"/>
        </w:rPr>
        <w:t>Załączniki</w:t>
      </w:r>
    </w:p>
    <w:p w14:paraId="2CA6FC59">
      <w:pPr>
        <w:pStyle w:val="18"/>
        <w:numPr>
          <w:ilvl w:val="0"/>
          <w:numId w:val="2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Wniosek o udzielenie wsparcia. </w:t>
      </w:r>
    </w:p>
    <w:p w14:paraId="1D2BBB46">
      <w:pPr>
        <w:pStyle w:val="18"/>
        <w:numPr>
          <w:ilvl w:val="0"/>
          <w:numId w:val="2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Biznesplan.</w:t>
      </w:r>
    </w:p>
    <w:p w14:paraId="31BC3736">
      <w:pPr>
        <w:pStyle w:val="18"/>
        <w:numPr>
          <w:ilvl w:val="0"/>
          <w:numId w:val="2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Oświadczenie osoby, która zostanie zatrudniona na nowo utworzonym stanowisku pracy lub odpowiednie zaświadczenie, potwierdzające spełnienie warunków, o których mowa w art. 2 pkt 6 ustawy z dnia 5 sierpnia 2022 r. o ekonomii społecznej.</w:t>
      </w:r>
    </w:p>
    <w:p w14:paraId="1C9ED0BC">
      <w:pPr>
        <w:pStyle w:val="18"/>
        <w:numPr>
          <w:ilvl w:val="0"/>
          <w:numId w:val="2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Weksel in blanco wraz z deklaracją wekslową. </w:t>
      </w:r>
    </w:p>
    <w:p w14:paraId="13BA8608">
      <w:pPr>
        <w:pStyle w:val="18"/>
        <w:numPr>
          <w:ilvl w:val="0"/>
          <w:numId w:val="23"/>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Oświadczenie dot. sytuacji podmiotu w momencie ubiegania się o wsparcie finansowe/ zawarcia umowy o udzielenie wsparcia finansowego będący Załącznikiem nr 11/11a do Regulaminu.</w:t>
      </w:r>
    </w:p>
    <w:p w14:paraId="75B48A30">
      <w:pPr>
        <w:pStyle w:val="18"/>
        <w:spacing w:line="276" w:lineRule="auto"/>
        <w:rPr>
          <w:rFonts w:asciiTheme="minorHAnsi" w:hAnsiTheme="minorHAnsi" w:cstheme="minorHAnsi"/>
          <w:b/>
          <w:bCs/>
          <w:iCs/>
          <w:color w:val="auto"/>
        </w:rPr>
      </w:pPr>
    </w:p>
    <w:p w14:paraId="2A2656DD">
      <w:pPr>
        <w:pStyle w:val="18"/>
        <w:spacing w:line="276" w:lineRule="auto"/>
        <w:rPr>
          <w:rFonts w:asciiTheme="minorHAnsi" w:hAnsiTheme="minorHAnsi" w:cstheme="minorHAnsi"/>
          <w:b/>
          <w:bCs/>
          <w:iCs/>
          <w:color w:val="auto"/>
        </w:rPr>
      </w:pPr>
      <w:r>
        <w:rPr>
          <w:rFonts w:asciiTheme="minorHAnsi" w:hAnsiTheme="minorHAnsi" w:cstheme="minorHAnsi"/>
          <w:b/>
          <w:bCs/>
          <w:iCs/>
          <w:color w:val="auto"/>
        </w:rPr>
        <w:t>§ 12</w:t>
      </w:r>
    </w:p>
    <w:p w14:paraId="1BDF26D7">
      <w:pPr>
        <w:pStyle w:val="18"/>
        <w:spacing w:line="276" w:lineRule="auto"/>
        <w:rPr>
          <w:rFonts w:asciiTheme="minorHAnsi" w:hAnsiTheme="minorHAnsi" w:cstheme="minorHAnsi"/>
          <w:iCs/>
          <w:color w:val="auto"/>
        </w:rPr>
      </w:pPr>
      <w:r>
        <w:rPr>
          <w:rFonts w:asciiTheme="minorHAnsi" w:hAnsiTheme="minorHAnsi" w:cstheme="minorHAnsi"/>
          <w:b/>
          <w:bCs/>
          <w:iCs/>
          <w:color w:val="auto"/>
        </w:rPr>
        <w:t>Postawienia końcowe</w:t>
      </w:r>
    </w:p>
    <w:p w14:paraId="5AE1D5AE">
      <w:pPr>
        <w:spacing w:after="0"/>
        <w:ind w:left="567" w:hanging="567"/>
        <w:rPr>
          <w:rFonts w:asciiTheme="minorHAnsi" w:hAnsiTheme="minorHAnsi" w:cstheme="minorHAnsi"/>
          <w:iCs/>
          <w:sz w:val="24"/>
          <w:szCs w:val="24"/>
        </w:rPr>
      </w:pPr>
      <w:r>
        <w:rPr>
          <w:rFonts w:asciiTheme="minorHAnsi" w:hAnsiTheme="minorHAnsi" w:cstheme="minorHAnsi"/>
          <w:iCs/>
          <w:sz w:val="24"/>
          <w:szCs w:val="24"/>
        </w:rPr>
        <w:t xml:space="preserve">1. </w:t>
      </w:r>
      <w:r>
        <w:rPr>
          <w:rFonts w:asciiTheme="minorHAnsi" w:hAnsiTheme="minorHAnsi" w:cstheme="minorHAnsi"/>
          <w:iCs/>
          <w:sz w:val="24"/>
          <w:szCs w:val="24"/>
        </w:rPr>
        <w:tab/>
      </w:r>
      <w:r>
        <w:rPr>
          <w:rFonts w:asciiTheme="minorHAnsi" w:hAnsiTheme="minorHAnsi" w:cstheme="minorHAnsi"/>
          <w:iCs/>
          <w:sz w:val="24"/>
          <w:szCs w:val="24"/>
        </w:rPr>
        <w:t xml:space="preserve">Obowiązki i prawa wynikające z Umowy oraz związane z nią płatności nie mogą być w żadnym wypadku przenoszone na rzecz osoby trzeciej. </w:t>
      </w:r>
    </w:p>
    <w:p w14:paraId="24CF4A4E">
      <w:pPr>
        <w:numPr>
          <w:ilvl w:val="0"/>
          <w:numId w:val="22"/>
        </w:numPr>
        <w:spacing w:after="0"/>
        <w:ind w:left="567" w:hanging="567"/>
        <w:rPr>
          <w:rFonts w:asciiTheme="minorHAnsi" w:hAnsiTheme="minorHAnsi" w:cstheme="minorHAnsi"/>
          <w:iCs/>
          <w:sz w:val="24"/>
          <w:szCs w:val="24"/>
        </w:rPr>
      </w:pPr>
      <w:r>
        <w:rPr>
          <w:rFonts w:asciiTheme="minorHAnsi" w:hAnsiTheme="minorHAnsi" w:cstheme="minorHAnsi"/>
          <w:iCs/>
          <w:sz w:val="24"/>
          <w:szCs w:val="24"/>
        </w:rPr>
        <w:t xml:space="preserve">Wszelkie zmiany Umowy, wymagają aneksu w formie pisemnej, pod rygorem nieważności. </w:t>
      </w:r>
    </w:p>
    <w:p w14:paraId="3F6260DC">
      <w:pPr>
        <w:pStyle w:val="18"/>
        <w:numPr>
          <w:ilvl w:val="0"/>
          <w:numId w:val="22"/>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Postanowienia niniejszej Umowy podlegają prawu polskiemu. Strony zobowiązują się do rozwiązywania sporów w pierwszej kolejności w formie polubownej. W przypadku sporu sądowego sądem właściwym do rozpatrzenia sprawy jest sąd właściwy wg siedziby Realizatora.</w:t>
      </w:r>
    </w:p>
    <w:p w14:paraId="3C2ABF8C">
      <w:pPr>
        <w:pStyle w:val="18"/>
        <w:numPr>
          <w:ilvl w:val="0"/>
          <w:numId w:val="22"/>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Umowę sporządzono w języku polskim, w dwóch jednobrzmiących egzemplarzach: jednym dla Realizatora oraz jednym dla Odbiorcy wsparcia. </w:t>
      </w:r>
    </w:p>
    <w:p w14:paraId="4F033FB7">
      <w:pPr>
        <w:pStyle w:val="18"/>
        <w:numPr>
          <w:ilvl w:val="0"/>
          <w:numId w:val="22"/>
        </w:numPr>
        <w:spacing w:line="276" w:lineRule="auto"/>
        <w:ind w:left="567" w:hanging="567"/>
        <w:rPr>
          <w:rFonts w:asciiTheme="minorHAnsi" w:hAnsiTheme="minorHAnsi" w:cstheme="minorHAnsi"/>
          <w:iCs/>
          <w:color w:val="auto"/>
        </w:rPr>
      </w:pPr>
      <w:r>
        <w:rPr>
          <w:rFonts w:asciiTheme="minorHAnsi" w:hAnsiTheme="minorHAnsi" w:cstheme="minorHAnsi"/>
          <w:iCs/>
          <w:color w:val="auto"/>
        </w:rPr>
        <w:t xml:space="preserve">Umowa wchodzi w życie w dniu podpisania jej przez obie Strony. </w:t>
      </w:r>
    </w:p>
    <w:p w14:paraId="4AB031DC">
      <w:pPr>
        <w:pStyle w:val="18"/>
        <w:spacing w:line="276" w:lineRule="auto"/>
        <w:rPr>
          <w:rFonts w:asciiTheme="minorHAnsi" w:hAnsiTheme="minorHAnsi" w:cstheme="minorHAnsi"/>
          <w:iCs/>
          <w:color w:val="auto"/>
        </w:rPr>
      </w:pPr>
    </w:p>
    <w:p w14:paraId="6475B1B7">
      <w:pPr>
        <w:pStyle w:val="18"/>
        <w:spacing w:line="276" w:lineRule="auto"/>
        <w:rPr>
          <w:rFonts w:asciiTheme="minorHAnsi" w:hAnsiTheme="minorHAnsi" w:cstheme="minorHAnsi"/>
          <w:iCs/>
          <w:color w:val="auto"/>
          <w:sz w:val="52"/>
          <w:szCs w:val="52"/>
        </w:rPr>
      </w:pPr>
    </w:p>
    <w:p w14:paraId="122FAFCC">
      <w:pPr>
        <w:pStyle w:val="18"/>
        <w:spacing w:line="276" w:lineRule="auto"/>
        <w:rPr>
          <w:rFonts w:asciiTheme="minorHAnsi" w:hAnsiTheme="minorHAnsi" w:cstheme="minorHAnsi"/>
          <w:iCs/>
          <w:color w:val="auto"/>
        </w:rPr>
      </w:pPr>
      <w:r>
        <w:rPr>
          <w:rFonts w:asciiTheme="minorHAnsi" w:hAnsiTheme="minorHAnsi" w:cstheme="minorHAnsi"/>
          <w:iCs/>
          <w:color w:val="auto"/>
        </w:rPr>
        <w:t xml:space="preserve">     …………………………………….                                                                       ….………………………………….</w:t>
      </w:r>
    </w:p>
    <w:p w14:paraId="4A77D151">
      <w:pPr>
        <w:pStyle w:val="18"/>
        <w:spacing w:line="276" w:lineRule="auto"/>
        <w:rPr>
          <w:rFonts w:asciiTheme="minorHAnsi" w:hAnsiTheme="minorHAnsi" w:cstheme="minorHAnsi"/>
          <w:iCs/>
          <w:color w:val="auto"/>
        </w:rPr>
      </w:pPr>
      <w:r>
        <w:rPr>
          <w:rFonts w:asciiTheme="minorHAnsi" w:hAnsiTheme="minorHAnsi" w:cstheme="minorHAnsi"/>
          <w:iCs/>
          <w:color w:val="auto"/>
        </w:rPr>
        <w:t xml:space="preserve">      Podpis Realizatora                                                                              Podpis Odbiorcy wsparcia</w:t>
      </w:r>
    </w:p>
    <w:p w14:paraId="71A5F0B5">
      <w:pPr>
        <w:tabs>
          <w:tab w:val="left" w:pos="6878"/>
        </w:tabs>
        <w:spacing w:after="0"/>
        <w:rPr>
          <w:rFonts w:asciiTheme="minorHAnsi" w:hAnsiTheme="minorHAnsi" w:cstheme="minorHAnsi"/>
          <w:iCs/>
          <w:sz w:val="24"/>
          <w:szCs w:val="24"/>
        </w:rPr>
      </w:pPr>
    </w:p>
    <w:sectPr>
      <w:headerReference r:id="rId5" w:type="default"/>
      <w:footerReference r:id="rId6" w:type="default"/>
      <w:pgSz w:w="11906" w:h="16838"/>
      <w:pgMar w:top="2269"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Cambria">
    <w:panose1 w:val="02040503050406030204"/>
    <w:charset w:val="EE"/>
    <w:family w:val="roman"/>
    <w:pitch w:val="default"/>
    <w:sig w:usb0="E00006FF" w:usb1="420024FF" w:usb2="02000000" w:usb3="00000000" w:csb0="2000019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31218"/>
      <w:docPartObj>
        <w:docPartGallery w:val="autotext"/>
      </w:docPartObj>
    </w:sdtPr>
    <w:sdtContent>
      <w:p w14:paraId="60DB1516">
        <w:pPr>
          <w:pStyle w:val="9"/>
          <w:jc w:val="right"/>
        </w:pPr>
        <w:r>
          <w:fldChar w:fldCharType="begin"/>
        </w:r>
        <w:r>
          <w:instrText xml:space="preserve">PAGE   \* MERGEFORMAT</w:instrText>
        </w:r>
        <w:r>
          <w:fldChar w:fldCharType="separate"/>
        </w:r>
        <w:r>
          <w:t>16</w:t>
        </w:r>
        <w:r>
          <w:fldChar w:fldCharType="end"/>
        </w:r>
      </w:p>
    </w:sdtContent>
  </w:sdt>
  <w:p w14:paraId="4FC4E13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before="0" w:after="0" w:line="276" w:lineRule="auto"/>
      </w:pPr>
      <w:r>
        <w:separator/>
      </w:r>
    </w:p>
  </w:footnote>
  <w:footnote w:type="continuationSeparator" w:id="27">
    <w:p>
      <w:pPr>
        <w:spacing w:before="0" w:after="0" w:line="276" w:lineRule="auto"/>
      </w:pPr>
      <w:r>
        <w:continuationSeparator/>
      </w:r>
    </w:p>
  </w:footnote>
  <w:footnote w:id="0">
    <w:p w14:paraId="7EEE7342">
      <w:pPr>
        <w:pStyle w:val="11"/>
      </w:pPr>
      <w:r>
        <w:rPr>
          <w:rStyle w:val="10"/>
        </w:rPr>
        <w:footnoteRef/>
      </w:r>
      <w:r>
        <w:t xml:space="preserve"> Przedsiębiorstwo społeczne (PS) – podmiot ekonomii społecznej posiadający status przedsiębiorstwa społecznego zgodnie z art. 3 ust. 1 ustawy z dnia 5 sierpnia 2022 r. o ekonomii społecznej</w:t>
      </w:r>
    </w:p>
  </w:footnote>
  <w:footnote w:id="1">
    <w:p w14:paraId="1CC8B96B">
      <w:pPr>
        <w:pStyle w:val="11"/>
      </w:pPr>
      <w:r>
        <w:rPr>
          <w:rStyle w:val="10"/>
        </w:rPr>
        <w:footnoteRef/>
      </w:r>
      <w:r>
        <w:t xml:space="preserve"> Podmiot ekonomii społecznej (PES), o którym mowa w art. 2 pkt 5 ustawy z dnia 5 sierpnia 2022 r. o ekonomii społecznej</w:t>
      </w:r>
    </w:p>
  </w:footnote>
  <w:footnote w:id="2">
    <w:p w14:paraId="5B7DFCE2">
      <w:pPr>
        <w:pStyle w:val="11"/>
      </w:pPr>
      <w:r>
        <w:rPr>
          <w:rStyle w:val="10"/>
        </w:rPr>
        <w:footnoteRef/>
      </w:r>
      <w:r>
        <w:t xml:space="preserve"> </w:t>
      </w:r>
      <w:r>
        <w:rPr>
          <w:rFonts w:cs="Calibri"/>
        </w:rPr>
        <w:t>W szczególności ustawą z dnia 5 sierpnia 2022 r. o ekonomii społecznej oraz „Krajowym Programem Rozwoju Ekonomii Społecznej do 2030. Ekonomia Solidarności Społecznej”.</w:t>
      </w:r>
    </w:p>
  </w:footnote>
  <w:footnote w:id="3">
    <w:p w14:paraId="0B5B6117">
      <w:pPr>
        <w:pStyle w:val="11"/>
      </w:pPr>
      <w:r>
        <w:rPr>
          <w:rStyle w:val="10"/>
        </w:rPr>
        <w:footnoteRef/>
      </w:r>
      <w:r>
        <w:t xml:space="preserve"> Maksymalnie 10 (dziesięć) miejsc pracy w jednym podmiocie.</w:t>
      </w:r>
    </w:p>
  </w:footnote>
  <w:footnote w:id="4">
    <w:p w14:paraId="4BA873EA">
      <w:pPr>
        <w:pStyle w:val="11"/>
        <w:jc w:val="both"/>
      </w:pPr>
      <w:r>
        <w:rPr>
          <w:rStyle w:val="10"/>
        </w:rPr>
        <w:footnoteRef/>
      </w:r>
      <w:r>
        <w:t xml:space="preserve"> Wymiar ¼ etatu osób z niepełnosprawnościami sprzężonymi lub ze znacznym stopniem niepełnosprawności uznaje się za równoznaczny z wymiarem ½ etatu innych osób objętych wsparciem.</w:t>
      </w:r>
    </w:p>
  </w:footnote>
  <w:footnote w:id="5">
    <w:p w14:paraId="1873B991">
      <w:pPr>
        <w:rPr>
          <w:sz w:val="16"/>
          <w:szCs w:val="16"/>
        </w:rPr>
      </w:pPr>
      <w:r>
        <w:rPr>
          <w:rStyle w:val="10"/>
        </w:rPr>
        <w:footnoteRef/>
      </w:r>
      <w:r>
        <w:t xml:space="preserve"> </w:t>
      </w:r>
      <w:r>
        <w:rPr>
          <w:sz w:val="16"/>
          <w:szCs w:val="16"/>
        </w:rPr>
        <w:t>Realizator wsparcia weryfikował będzie prawidłowość dokumentów składanych przez Odbiorcę wsparcia, w szczególności prawdziwości składanych przez Odbiorcę oświadczeń w oparciu o listę beneficjentów KPO prowadzoną przez ministra właściwego do spraw zabezpieczenia społecznego i udostępnioną na stronie internetowej urzędu obsługującego tego ministra lub w oparciu o informacje o udzielonych pożyczkach w ramach FERS opracowaną przez pośredników finansowych i udostępnioną na stronie internetowej Banku Gospodarstwa Krajowego lub w oparciu o informacje dostępne w Systemie Udostępniania Danych o Pomocy Publicznej (SUDOP)..</w:t>
      </w:r>
      <w:r>
        <w:t xml:space="preserve"> </w:t>
      </w:r>
    </w:p>
  </w:footnote>
  <w:footnote w:id="6">
    <w:p w14:paraId="2AA2B62F">
      <w:pPr>
        <w:pStyle w:val="11"/>
      </w:pPr>
      <w:r>
        <w:rPr>
          <w:rStyle w:val="10"/>
        </w:rPr>
        <w:footnoteRef/>
      </w:r>
      <w:r>
        <w:t xml:space="preserve"> Krajowy Plan Odbudowy i Zwiększania Odporności (KPO) Fundusze Europejskie dla Rozwoju Społecznego 2021-2027.</w:t>
      </w:r>
    </w:p>
  </w:footnote>
  <w:footnote w:id="7">
    <w:p w14:paraId="3F33FFFE">
      <w:pPr>
        <w:pStyle w:val="11"/>
      </w:pPr>
      <w:r>
        <w:rPr>
          <w:rStyle w:val="10"/>
        </w:rPr>
        <w:footnoteRef/>
      </w:r>
      <w:r>
        <w:t xml:space="preserve"> Wytyczne dotyczące realizacji projektów z udziałem środków Europejskiego Funduszu Społecznego Plus w regionalnych programach na lata 2021–2027</w:t>
      </w:r>
    </w:p>
  </w:footnote>
  <w:footnote w:id="8">
    <w:p w14:paraId="48F081B9">
      <w:pPr>
        <w:pStyle w:val="11"/>
      </w:pPr>
      <w:r>
        <w:rPr>
          <w:rStyle w:val="10"/>
        </w:rPr>
        <w:footnoteRef/>
      </w:r>
      <w:r>
        <w:t xml:space="preserve"> Za uzasadniony przypadek należy uznać wystąpienie czynników zewnętrznych, niezależnych od PS, które uniemożliwiają mu zatrudnienie osoby w tym terminie np. problem z uzyskaniem pozwoleń, odbiory techniczne.</w:t>
      </w:r>
    </w:p>
  </w:footnote>
  <w:footnote w:id="9">
    <w:p w14:paraId="4DAD76DD">
      <w:pPr>
        <w:pStyle w:val="11"/>
      </w:pPr>
      <w:r>
        <w:rPr>
          <w:rStyle w:val="10"/>
        </w:rPr>
        <w:footnoteRef/>
      </w:r>
      <w:r>
        <w:t xml:space="preserve"> Za uzasadniony przypadek należy uznać wystąpienie czynników zewnętrznych, niezależnych od PS, które uniemożliwiają mu zatrudnienie osoby w tym terminie np. problem z uzyskaniem pozwoleń, odbiory techniczne.</w:t>
      </w:r>
    </w:p>
  </w:footnote>
  <w:footnote w:id="10">
    <w:p w14:paraId="12B5E244">
      <w:pPr>
        <w:pStyle w:val="11"/>
      </w:pPr>
      <w:r>
        <w:rPr>
          <w:rStyle w:val="10"/>
        </w:rPr>
        <w:footnoteRef/>
      </w:r>
      <w:r>
        <w:t xml:space="preserve"> Przykład: Istniejące na rynku od 2 lat przedsiębiorstwo społeczne utworzyło ze środków EFS+ jedno miejsce pracy 1 stycznia 2024 r. Utrzymanie miejsca pracy było dofinansowywane przez 12 miesięcy do 1 stycznia 2025 r. Miejsce to zostało zlikwidowane 17 marca 2025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w:t>
      </w:r>
    </w:p>
  </w:footnote>
  <w:footnote w:id="11">
    <w:p w14:paraId="66B60658">
      <w:pPr>
        <w:pStyle w:val="11"/>
      </w:pPr>
      <w:r>
        <w:rPr>
          <w:rStyle w:val="10"/>
        </w:rPr>
        <w:footnoteRef/>
      </w:r>
      <w:r>
        <w:t xml:space="preserve"> Pod pojęciem siły wyższej Strony rozumieją zaistnienia normalnych i nieprzewidywalnych okoliczności, niezależnych od podmiotu powołującego się na nie, których skutków nie można było uniknąć pomimo zachowania należytej staranności.</w:t>
      </w:r>
    </w:p>
    <w:p w14:paraId="701E4E49">
      <w:pPr>
        <w:pStyle w:val="11"/>
      </w:pPr>
    </w:p>
  </w:footnote>
  <w:footnote w:id="12">
    <w:p w14:paraId="55AE2B13">
      <w:pPr>
        <w:pStyle w:val="11"/>
        <w:jc w:val="both"/>
      </w:pPr>
      <w:r>
        <w:rPr>
          <w:rStyle w:val="10"/>
        </w:rPr>
        <w:footnoteRef/>
      </w:r>
      <w:r>
        <w:t xml:space="preserve"> Odpowiednie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52AF">
    <w:pPr>
      <w:pStyle w:val="12"/>
      <w:rPr>
        <w:sz w:val="12"/>
        <w:szCs w:val="12"/>
      </w:rPr>
    </w:pPr>
    <w:r>
      <w:rPr>
        <w:lang w:eastAsia="pl-PL"/>
        <w14:ligatures w14:val="standardContextual"/>
      </w:rPr>
      <w:drawing>
        <wp:inline distT="0" distB="0" distL="0" distR="0">
          <wp:extent cx="5584190" cy="676910"/>
          <wp:effectExtent l="0" t="0" r="0"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a:xfrm>
                    <a:off x="0" y="0"/>
                    <a:ext cx="5584190"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4335B"/>
    <w:multiLevelType w:val="multilevel"/>
    <w:tmpl w:val="05D4335B"/>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079457D8"/>
    <w:multiLevelType w:val="multilevel"/>
    <w:tmpl w:val="079457D8"/>
    <w:lvl w:ilvl="0" w:tentative="0">
      <w:start w:val="1"/>
      <w:numFmt w:val="lowerLetter"/>
      <w:lvlText w:val="%1)"/>
      <w:lvlJc w:val="left"/>
      <w:pPr>
        <w:ind w:left="1287" w:hanging="360"/>
      </w:pPr>
      <w:rPr>
        <w:rFonts w:hint="default" w:cs="Times New Roman"/>
      </w:rPr>
    </w:lvl>
    <w:lvl w:ilvl="1" w:tentative="0">
      <w:start w:val="1"/>
      <w:numFmt w:val="bullet"/>
      <w:lvlText w:val="o"/>
      <w:lvlJc w:val="left"/>
      <w:pPr>
        <w:ind w:left="2007" w:hanging="360"/>
      </w:pPr>
      <w:rPr>
        <w:rFonts w:hint="default" w:ascii="Courier New" w:hAnsi="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rPr>
    </w:lvl>
    <w:lvl w:ilvl="8" w:tentative="0">
      <w:start w:val="1"/>
      <w:numFmt w:val="bullet"/>
      <w:lvlText w:val=""/>
      <w:lvlJc w:val="left"/>
      <w:pPr>
        <w:ind w:left="7047" w:hanging="360"/>
      </w:pPr>
      <w:rPr>
        <w:rFonts w:hint="default" w:ascii="Wingdings" w:hAnsi="Wingdings"/>
      </w:rPr>
    </w:lvl>
  </w:abstractNum>
  <w:abstractNum w:abstractNumId="2">
    <w:nsid w:val="08D63210"/>
    <w:multiLevelType w:val="multilevel"/>
    <w:tmpl w:val="08D6321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E6A3A5B"/>
    <w:multiLevelType w:val="multilevel"/>
    <w:tmpl w:val="0E6A3A5B"/>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12C832E0"/>
    <w:multiLevelType w:val="multilevel"/>
    <w:tmpl w:val="12C832E0"/>
    <w:lvl w:ilvl="0" w:tentative="0">
      <w:start w:val="1"/>
      <w:numFmt w:val="lowerLetter"/>
      <w:lvlText w:val="%1)"/>
      <w:lvlJc w:val="left"/>
      <w:pPr>
        <w:ind w:left="1777"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5">
    <w:nsid w:val="1B427319"/>
    <w:multiLevelType w:val="multilevel"/>
    <w:tmpl w:val="1B427319"/>
    <w:lvl w:ilvl="0" w:tentative="0">
      <w:start w:val="1"/>
      <w:numFmt w:val="decimal"/>
      <w:lvlText w:val="%1."/>
      <w:lvlJc w:val="left"/>
      <w:pPr>
        <w:ind w:left="360" w:hanging="360"/>
      </w:pPr>
      <w:rPr>
        <w:rFonts w:cs="Times New Roman"/>
      </w:rPr>
    </w:lvl>
    <w:lvl w:ilvl="1" w:tentative="0">
      <w:start w:val="1"/>
      <w:numFmt w:val="decimal"/>
      <w:lvlText w:val="%2)"/>
      <w:lvlJc w:val="left"/>
      <w:pPr>
        <w:ind w:left="1080" w:hanging="360"/>
      </w:pPr>
      <w:rPr>
        <w:rFonts w:hint="default"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6">
    <w:nsid w:val="1D1D2052"/>
    <w:multiLevelType w:val="multilevel"/>
    <w:tmpl w:val="1D1D2052"/>
    <w:lvl w:ilvl="0" w:tentative="0">
      <w:start w:val="1"/>
      <w:numFmt w:val="bullet"/>
      <w:lvlText w:val="-"/>
      <w:lvlJc w:val="left"/>
      <w:pPr>
        <w:ind w:left="360" w:hanging="360"/>
      </w:pPr>
      <w:rPr>
        <w:rFonts w:hint="default" w:ascii="Arial" w:hAnsi="Arial"/>
      </w:rPr>
    </w:lvl>
    <w:lvl w:ilvl="1" w:tentative="0">
      <w:start w:val="1"/>
      <w:numFmt w:val="decimal"/>
      <w:lvlText w:val="%2)"/>
      <w:lvlJc w:val="left"/>
      <w:pPr>
        <w:ind w:left="1080" w:hanging="360"/>
      </w:pPr>
      <w:rPr>
        <w:rFonts w:hint="default"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7">
    <w:nsid w:val="215916C1"/>
    <w:multiLevelType w:val="multilevel"/>
    <w:tmpl w:val="215916C1"/>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24191B6A"/>
    <w:multiLevelType w:val="multilevel"/>
    <w:tmpl w:val="24191B6A"/>
    <w:lvl w:ilvl="0" w:tentative="0">
      <w:start w:val="1"/>
      <w:numFmt w:val="bullet"/>
      <w:lvlText w:val="⧠"/>
      <w:lvlJc w:val="left"/>
      <w:pPr>
        <w:ind w:left="720" w:hanging="360"/>
      </w:pPr>
      <w:rPr>
        <w:rFonts w:hint="default" w:ascii="Cambria" w:hAnsi="Cambria"/>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25EE60E3"/>
    <w:multiLevelType w:val="multilevel"/>
    <w:tmpl w:val="25EE60E3"/>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2FA221F5"/>
    <w:multiLevelType w:val="multilevel"/>
    <w:tmpl w:val="2FA221F5"/>
    <w:lvl w:ilvl="0" w:tentative="0">
      <w:start w:val="1"/>
      <w:numFmt w:val="decimal"/>
      <w:lvlText w:val="%1."/>
      <w:lvlJc w:val="left"/>
      <w:pPr>
        <w:ind w:left="720" w:hanging="360"/>
      </w:pPr>
      <w:rPr>
        <w:rFonts w:hint="default"/>
        <w:b w:val="0"/>
        <w:bCs w:val="0"/>
        <w:strike w:val="0"/>
        <w:d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7BF5439"/>
    <w:multiLevelType w:val="multilevel"/>
    <w:tmpl w:val="37BF5439"/>
    <w:lvl w:ilvl="0" w:tentative="0">
      <w:start w:val="1"/>
      <w:numFmt w:val="decimal"/>
      <w:lvlText w:val="%1)"/>
      <w:lvlJc w:val="left"/>
      <w:pPr>
        <w:ind w:left="1080" w:hanging="360"/>
      </w:pPr>
      <w:rPr>
        <w:b w:val="0"/>
        <w:bCs/>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12">
    <w:nsid w:val="39F94E45"/>
    <w:multiLevelType w:val="multilevel"/>
    <w:tmpl w:val="39F94E45"/>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539D6AEA"/>
    <w:multiLevelType w:val="multilevel"/>
    <w:tmpl w:val="539D6AEA"/>
    <w:lvl w:ilvl="0" w:tentative="0">
      <w:start w:val="1"/>
      <w:numFmt w:val="bullet"/>
      <w:lvlText w:val="-"/>
      <w:lvlJc w:val="left"/>
      <w:pPr>
        <w:ind w:left="1080" w:hanging="360"/>
      </w:pPr>
      <w:rPr>
        <w:rFonts w:hint="default" w:ascii="Arial" w:hAnsi="Arial"/>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14">
    <w:nsid w:val="574C5A27"/>
    <w:multiLevelType w:val="multilevel"/>
    <w:tmpl w:val="574C5A27"/>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5">
    <w:nsid w:val="5F9F2D01"/>
    <w:multiLevelType w:val="multilevel"/>
    <w:tmpl w:val="5F9F2D01"/>
    <w:lvl w:ilvl="0" w:tentative="0">
      <w:start w:val="1"/>
      <w:numFmt w:val="decimal"/>
      <w:lvlText w:val="%1."/>
      <w:lvlJc w:val="left"/>
      <w:pPr>
        <w:ind w:left="360" w:hanging="360"/>
      </w:pPr>
      <w:rPr>
        <w:rFonts w:hint="default" w:cs="Times New Roman"/>
      </w:rPr>
    </w:lvl>
    <w:lvl w:ilvl="1" w:tentative="0">
      <w:start w:val="1"/>
      <w:numFmt w:val="lowerLetter"/>
      <w:lvlText w:val="%2)"/>
      <w:lvlJc w:val="left"/>
      <w:pPr>
        <w:tabs>
          <w:tab w:val="left" w:pos="1080"/>
        </w:tabs>
        <w:ind w:left="1080" w:hanging="360"/>
      </w:pPr>
      <w:rPr>
        <w:rFonts w:hint="default" w:cs="Times New Roman"/>
        <w:color w:val="auto"/>
      </w:rPr>
    </w:lvl>
    <w:lvl w:ilvl="2" w:tentative="0">
      <w:start w:val="1"/>
      <w:numFmt w:val="decimal"/>
      <w:lvlText w:val="%3)"/>
      <w:lvlJc w:val="left"/>
      <w:pPr>
        <w:ind w:left="1980" w:hanging="360"/>
      </w:pPr>
      <w:rPr>
        <w:rFonts w:hint="default"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16">
    <w:nsid w:val="631C7AD6"/>
    <w:multiLevelType w:val="multilevel"/>
    <w:tmpl w:val="631C7A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67E31F3"/>
    <w:multiLevelType w:val="multilevel"/>
    <w:tmpl w:val="667E31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75D39E7"/>
    <w:multiLevelType w:val="multilevel"/>
    <w:tmpl w:val="675D39E7"/>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decimal"/>
      <w:lvlText w:val="%3)"/>
      <w:lvlJc w:val="left"/>
      <w:pPr>
        <w:ind w:left="2340" w:hanging="360"/>
      </w:pPr>
      <w:rPr>
        <w:rFonts w:hint="default" w:cs="Times New Roman"/>
        <w:b w:val="0"/>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9">
    <w:nsid w:val="6A934782"/>
    <w:multiLevelType w:val="multilevel"/>
    <w:tmpl w:val="6A934782"/>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0">
    <w:nsid w:val="6B501F27"/>
    <w:multiLevelType w:val="multilevel"/>
    <w:tmpl w:val="6B501F27"/>
    <w:lvl w:ilvl="0" w:tentative="0">
      <w:start w:val="1"/>
      <w:numFmt w:val="decimal"/>
      <w:lvlText w:val="%1)"/>
      <w:lvlJc w:val="left"/>
      <w:pPr>
        <w:ind w:left="720" w:hanging="360"/>
      </w:pPr>
      <w:rPr>
        <w:rFonts w:cs="Times New Roman"/>
      </w:rPr>
    </w:lvl>
    <w:lvl w:ilvl="1" w:tentative="0">
      <w:start w:val="1"/>
      <w:numFmt w:val="lowerLetter"/>
      <w:lvlText w:val="%2)"/>
      <w:lvlJc w:val="left"/>
      <w:pPr>
        <w:ind w:left="720" w:hanging="360"/>
      </w:p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1">
    <w:nsid w:val="6CE5601D"/>
    <w:multiLevelType w:val="multilevel"/>
    <w:tmpl w:val="6CE5601D"/>
    <w:lvl w:ilvl="0" w:tentative="0">
      <w:start w:val="1"/>
      <w:numFmt w:val="lowerLetter"/>
      <w:lvlText w:val="%1)"/>
      <w:lvlJc w:val="left"/>
      <w:pPr>
        <w:ind w:left="1494" w:hanging="360"/>
      </w:pPr>
      <w:rPr>
        <w:rFonts w:hint="default"/>
        <w:sz w:val="24"/>
      </w:rPr>
    </w:lvl>
    <w:lvl w:ilvl="1" w:tentative="0">
      <w:start w:val="1"/>
      <w:numFmt w:val="lowerRoman"/>
      <w:lvlText w:val="%2)"/>
      <w:lvlJc w:val="left"/>
      <w:pPr>
        <w:ind w:left="2574" w:hanging="720"/>
      </w:pPr>
      <w:rPr>
        <w:rFonts w:hint="default"/>
      </w:r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22">
    <w:nsid w:val="7F537703"/>
    <w:multiLevelType w:val="multilevel"/>
    <w:tmpl w:val="7F537703"/>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5"/>
  </w:num>
  <w:num w:numId="2">
    <w:abstractNumId w:val="8"/>
  </w:num>
  <w:num w:numId="3">
    <w:abstractNumId w:val="11"/>
  </w:num>
  <w:num w:numId="4">
    <w:abstractNumId w:val="22"/>
  </w:num>
  <w:num w:numId="5">
    <w:abstractNumId w:val="7"/>
  </w:num>
  <w:num w:numId="6">
    <w:abstractNumId w:val="9"/>
  </w:num>
  <w:num w:numId="7">
    <w:abstractNumId w:val="0"/>
  </w:num>
  <w:num w:numId="8">
    <w:abstractNumId w:val="21"/>
  </w:num>
  <w:num w:numId="9">
    <w:abstractNumId w:val="16"/>
  </w:num>
  <w:num w:numId="10">
    <w:abstractNumId w:val="17"/>
  </w:num>
  <w:num w:numId="11">
    <w:abstractNumId w:val="4"/>
  </w:num>
  <w:num w:numId="12">
    <w:abstractNumId w:val="2"/>
  </w:num>
  <w:num w:numId="13">
    <w:abstractNumId w:val="10"/>
  </w:num>
  <w:num w:numId="14">
    <w:abstractNumId w:val="14"/>
  </w:num>
  <w:num w:numId="15">
    <w:abstractNumId w:val="5"/>
  </w:num>
  <w:num w:numId="16">
    <w:abstractNumId w:val="18"/>
  </w:num>
  <w:num w:numId="17">
    <w:abstractNumId w:val="1"/>
  </w:num>
  <w:num w:numId="18">
    <w:abstractNumId w:val="6"/>
  </w:num>
  <w:num w:numId="19">
    <w:abstractNumId w:val="13"/>
  </w:num>
  <w:num w:numId="20">
    <w:abstractNumId w:val="3"/>
  </w:num>
  <w:num w:numId="21">
    <w:abstractNumId w:val="20"/>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08"/>
  <w:hyphenationZone w:val="425"/>
  <w:noPunctuationKerning w:val="1"/>
  <w:characterSpacingControl w:val="doNotCompress"/>
  <w:footnotePr>
    <w:footnote w:id="26"/>
    <w:footnote w:id="27"/>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08"/>
    <w:rsid w:val="00045A4C"/>
    <w:rsid w:val="00057D44"/>
    <w:rsid w:val="00074979"/>
    <w:rsid w:val="00076EA9"/>
    <w:rsid w:val="000F2500"/>
    <w:rsid w:val="000F5CC6"/>
    <w:rsid w:val="00115C2C"/>
    <w:rsid w:val="0018443E"/>
    <w:rsid w:val="00187FB2"/>
    <w:rsid w:val="002249BB"/>
    <w:rsid w:val="002B4AEA"/>
    <w:rsid w:val="002C4FD9"/>
    <w:rsid w:val="002D3528"/>
    <w:rsid w:val="0031062A"/>
    <w:rsid w:val="00310B4B"/>
    <w:rsid w:val="0033109E"/>
    <w:rsid w:val="00364021"/>
    <w:rsid w:val="00387105"/>
    <w:rsid w:val="003C19AF"/>
    <w:rsid w:val="003F15BC"/>
    <w:rsid w:val="004131D6"/>
    <w:rsid w:val="00482BAA"/>
    <w:rsid w:val="004A5B08"/>
    <w:rsid w:val="004C1A0C"/>
    <w:rsid w:val="004C3529"/>
    <w:rsid w:val="006515B9"/>
    <w:rsid w:val="0066056C"/>
    <w:rsid w:val="00675B7A"/>
    <w:rsid w:val="00694CDF"/>
    <w:rsid w:val="006D21F1"/>
    <w:rsid w:val="006F069A"/>
    <w:rsid w:val="00731AD1"/>
    <w:rsid w:val="007B75D7"/>
    <w:rsid w:val="007E363C"/>
    <w:rsid w:val="00800D26"/>
    <w:rsid w:val="008707EA"/>
    <w:rsid w:val="00873EFF"/>
    <w:rsid w:val="008E0CFD"/>
    <w:rsid w:val="009136EC"/>
    <w:rsid w:val="00913975"/>
    <w:rsid w:val="0091486D"/>
    <w:rsid w:val="00927DBB"/>
    <w:rsid w:val="009743BA"/>
    <w:rsid w:val="00992FC1"/>
    <w:rsid w:val="00A03BD2"/>
    <w:rsid w:val="00A076D7"/>
    <w:rsid w:val="00A1294F"/>
    <w:rsid w:val="00AE2631"/>
    <w:rsid w:val="00B0060B"/>
    <w:rsid w:val="00B60521"/>
    <w:rsid w:val="00BB131A"/>
    <w:rsid w:val="00C97E96"/>
    <w:rsid w:val="00CF6190"/>
    <w:rsid w:val="00D5726C"/>
    <w:rsid w:val="00E30967"/>
    <w:rsid w:val="00EC1AE9"/>
    <w:rsid w:val="00ED6450"/>
    <w:rsid w:val="00F30C30"/>
    <w:rsid w:val="00F63323"/>
    <w:rsid w:val="00FB63F5"/>
    <w:rsid w:val="00FB6FA8"/>
    <w:rsid w:val="00FC381F"/>
    <w:rsid w:val="00FF2FC3"/>
    <w:rsid w:val="07DB4FA3"/>
    <w:rsid w:val="27CC0C59"/>
    <w:rsid w:val="29BA59B2"/>
    <w:rsid w:val="40C40744"/>
    <w:rsid w:val="59653E3B"/>
    <w:rsid w:val="783D460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semiHidden/>
    <w:qFormat/>
    <w:uiPriority w:val="99"/>
    <w:pPr>
      <w:spacing w:after="0" w:line="240" w:lineRule="auto"/>
    </w:pPr>
    <w:rPr>
      <w:rFonts w:ascii="Tahoma" w:hAnsi="Tahoma"/>
      <w:sz w:val="16"/>
      <w:szCs w:val="16"/>
      <w:lang w:eastAsia="pl-PL"/>
    </w:rPr>
  </w:style>
  <w:style w:type="paragraph" w:styleId="5">
    <w:name w:val="Body Text"/>
    <w:basedOn w:val="1"/>
    <w:link w:val="20"/>
    <w:semiHidden/>
    <w:qFormat/>
    <w:uiPriority w:val="99"/>
    <w:pPr>
      <w:suppressAutoHyphens/>
      <w:spacing w:after="120" w:line="240" w:lineRule="auto"/>
      <w:jc w:val="both"/>
    </w:pPr>
    <w:rPr>
      <w:rFonts w:ascii="Arial" w:hAnsi="Arial" w:eastAsia="Times New Roman"/>
      <w:sz w:val="20"/>
      <w:szCs w:val="24"/>
      <w:lang w:eastAsia="ar-SA"/>
    </w:rPr>
  </w:style>
  <w:style w:type="character" w:styleId="6">
    <w:name w:val="annotation reference"/>
    <w:semiHidden/>
    <w:qFormat/>
    <w:uiPriority w:val="99"/>
    <w:rPr>
      <w:rFonts w:cs="Times New Roman"/>
      <w:sz w:val="16"/>
    </w:rPr>
  </w:style>
  <w:style w:type="paragraph" w:styleId="7">
    <w:name w:val="annotation text"/>
    <w:basedOn w:val="1"/>
    <w:link w:val="23"/>
    <w:semiHidden/>
    <w:qFormat/>
    <w:uiPriority w:val="99"/>
    <w:pPr>
      <w:spacing w:line="240" w:lineRule="auto"/>
    </w:pPr>
    <w:rPr>
      <w:sz w:val="20"/>
      <w:szCs w:val="20"/>
      <w:lang w:eastAsia="pl-PL"/>
    </w:rPr>
  </w:style>
  <w:style w:type="paragraph" w:styleId="8">
    <w:name w:val="annotation subject"/>
    <w:basedOn w:val="7"/>
    <w:next w:val="7"/>
    <w:link w:val="24"/>
    <w:semiHidden/>
    <w:qFormat/>
    <w:uiPriority w:val="99"/>
    <w:rPr>
      <w:b/>
      <w:bCs/>
    </w:rPr>
  </w:style>
  <w:style w:type="paragraph" w:styleId="9">
    <w:name w:val="footer"/>
    <w:basedOn w:val="1"/>
    <w:link w:val="17"/>
    <w:unhideWhenUsed/>
    <w:qFormat/>
    <w:uiPriority w:val="99"/>
    <w:pPr>
      <w:tabs>
        <w:tab w:val="center" w:pos="4536"/>
        <w:tab w:val="right" w:pos="9072"/>
      </w:tabs>
      <w:spacing w:after="0" w:line="240" w:lineRule="auto"/>
    </w:pPr>
  </w:style>
  <w:style w:type="character" w:styleId="10">
    <w:name w:val="footnote reference"/>
    <w:semiHidden/>
    <w:qFormat/>
    <w:uiPriority w:val="99"/>
    <w:rPr>
      <w:rFonts w:cs="Times New Roman"/>
      <w:vertAlign w:val="superscript"/>
    </w:rPr>
  </w:style>
  <w:style w:type="paragraph" w:styleId="11">
    <w:name w:val="footnote text"/>
    <w:basedOn w:val="1"/>
    <w:link w:val="19"/>
    <w:semiHidden/>
    <w:qFormat/>
    <w:uiPriority w:val="99"/>
    <w:pPr>
      <w:spacing w:after="0" w:line="240" w:lineRule="auto"/>
    </w:pPr>
    <w:rPr>
      <w:sz w:val="20"/>
      <w:szCs w:val="20"/>
      <w:lang w:eastAsia="pl-PL"/>
    </w:rPr>
  </w:style>
  <w:style w:type="paragraph" w:styleId="12">
    <w:name w:val="header"/>
    <w:basedOn w:val="1"/>
    <w:link w:val="16"/>
    <w:unhideWhenUsed/>
    <w:qFormat/>
    <w:uiPriority w:val="99"/>
    <w:pPr>
      <w:tabs>
        <w:tab w:val="center" w:pos="4536"/>
        <w:tab w:val="right" w:pos="9072"/>
      </w:tabs>
      <w:spacing w:after="0" w:line="240" w:lineRule="auto"/>
    </w:pPr>
  </w:style>
  <w:style w:type="character" w:styleId="13">
    <w:name w:val="Hyperlink"/>
    <w:basedOn w:val="2"/>
    <w:unhideWhenUsed/>
    <w:qFormat/>
    <w:uiPriority w:val="99"/>
    <w:rPr>
      <w:color w:val="0563C1" w:themeColor="hyperlink"/>
      <w:u w:val="single"/>
      <w14:textFill>
        <w14:solidFill>
          <w14:schemeClr w14:val="hlink"/>
        </w14:solidFill>
      </w14:textFill>
    </w:rPr>
  </w:style>
  <w:style w:type="paragraph" w:styleId="14">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3"/>
    <w:qFormat/>
    <w:uiPriority w:val="9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Nagłówek Znak"/>
    <w:basedOn w:val="2"/>
    <w:link w:val="12"/>
    <w:qFormat/>
    <w:uiPriority w:val="99"/>
  </w:style>
  <w:style w:type="character" w:customStyle="1" w:styleId="17">
    <w:name w:val="Stopka Znak"/>
    <w:basedOn w:val="2"/>
    <w:link w:val="9"/>
    <w:qFormat/>
    <w:uiPriority w:val="99"/>
  </w:style>
  <w:style w:type="paragraph" w:customStyle="1" w:styleId="18">
    <w:name w:val="Default"/>
    <w:qFormat/>
    <w:uiPriority w:val="99"/>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customStyle="1" w:styleId="19">
    <w:name w:val="Tekst przypisu dolnego Znak"/>
    <w:basedOn w:val="2"/>
    <w:link w:val="11"/>
    <w:semiHidden/>
    <w:qFormat/>
    <w:uiPriority w:val="99"/>
    <w:rPr>
      <w:rFonts w:ascii="Calibri" w:hAnsi="Calibri" w:eastAsia="Calibri" w:cs="Times New Roman"/>
      <w:kern w:val="0"/>
      <w:sz w:val="20"/>
      <w:szCs w:val="20"/>
      <w:lang w:eastAsia="pl-PL"/>
      <w14:ligatures w14:val="none"/>
    </w:rPr>
  </w:style>
  <w:style w:type="character" w:customStyle="1" w:styleId="20">
    <w:name w:val="Tekst podstawowy Znak"/>
    <w:basedOn w:val="2"/>
    <w:link w:val="5"/>
    <w:semiHidden/>
    <w:qFormat/>
    <w:uiPriority w:val="99"/>
    <w:rPr>
      <w:rFonts w:ascii="Arial" w:hAnsi="Arial" w:eastAsia="Times New Roman" w:cs="Times New Roman"/>
      <w:kern w:val="0"/>
      <w:sz w:val="20"/>
      <w:szCs w:val="24"/>
      <w:lang w:eastAsia="ar-SA"/>
      <w14:ligatures w14:val="none"/>
    </w:rPr>
  </w:style>
  <w:style w:type="paragraph" w:styleId="21">
    <w:name w:val="List Paragraph"/>
    <w:basedOn w:val="1"/>
    <w:qFormat/>
    <w:uiPriority w:val="34"/>
    <w:pPr>
      <w:ind w:left="720"/>
      <w:contextualSpacing/>
    </w:pPr>
    <w:rPr>
      <w:rFonts w:eastAsia="Times New Roman"/>
      <w:lang w:eastAsia="pl-PL"/>
    </w:rPr>
  </w:style>
  <w:style w:type="paragraph" w:customStyle="1" w:styleId="22">
    <w:name w:val="Tekst przypisu dolnego.Podrozdział.Footnote"/>
    <w:basedOn w:val="1"/>
    <w:uiPriority w:val="99"/>
    <w:pPr>
      <w:autoSpaceDE w:val="0"/>
      <w:autoSpaceDN w:val="0"/>
      <w:spacing w:after="240" w:line="240" w:lineRule="auto"/>
      <w:ind w:left="357" w:hanging="357"/>
      <w:jc w:val="both"/>
    </w:pPr>
    <w:rPr>
      <w:rFonts w:ascii="Times New Roman" w:hAnsi="Times New Roman" w:eastAsia="Times New Roman"/>
      <w:sz w:val="20"/>
      <w:szCs w:val="20"/>
      <w:lang w:eastAsia="pl-PL"/>
    </w:rPr>
  </w:style>
  <w:style w:type="character" w:customStyle="1" w:styleId="23">
    <w:name w:val="Tekst komentarza Znak"/>
    <w:basedOn w:val="2"/>
    <w:link w:val="7"/>
    <w:semiHidden/>
    <w:uiPriority w:val="99"/>
    <w:rPr>
      <w:rFonts w:ascii="Calibri" w:hAnsi="Calibri" w:eastAsia="Calibri" w:cs="Times New Roman"/>
      <w:kern w:val="0"/>
      <w:sz w:val="20"/>
      <w:szCs w:val="20"/>
      <w:lang w:eastAsia="pl-PL"/>
      <w14:ligatures w14:val="none"/>
    </w:rPr>
  </w:style>
  <w:style w:type="character" w:customStyle="1" w:styleId="24">
    <w:name w:val="Temat komentarza Znak"/>
    <w:basedOn w:val="23"/>
    <w:link w:val="8"/>
    <w:semiHidden/>
    <w:uiPriority w:val="99"/>
    <w:rPr>
      <w:rFonts w:ascii="Calibri" w:hAnsi="Calibri" w:eastAsia="Calibri" w:cs="Times New Roman"/>
      <w:b/>
      <w:bCs/>
      <w:kern w:val="0"/>
      <w:sz w:val="20"/>
      <w:szCs w:val="20"/>
      <w:lang w:eastAsia="pl-PL"/>
      <w14:ligatures w14:val="none"/>
    </w:rPr>
  </w:style>
  <w:style w:type="character" w:customStyle="1" w:styleId="25">
    <w:name w:val="Tekst dymka Znak"/>
    <w:basedOn w:val="2"/>
    <w:link w:val="4"/>
    <w:semiHidden/>
    <w:qFormat/>
    <w:uiPriority w:val="99"/>
    <w:rPr>
      <w:rFonts w:ascii="Tahoma" w:hAnsi="Tahoma" w:eastAsia="Calibri" w:cs="Times New Roman"/>
      <w:kern w:val="0"/>
      <w:sz w:val="16"/>
      <w:szCs w:val="16"/>
      <w:lang w:eastAsia="pl-PL"/>
      <w14:ligatures w14:val="none"/>
    </w:rPr>
  </w:style>
  <w:style w:type="character" w:customStyle="1" w:styleId="26">
    <w:name w:val="h2"/>
    <w:uiPriority w:val="99"/>
    <w:rPr>
      <w:rFonts w:cs="Times New Roman"/>
    </w:rPr>
  </w:style>
  <w:style w:type="paragraph" w:customStyle="1" w:styleId="27">
    <w:name w:val="Poprawka1"/>
    <w:hidden/>
    <w:semiHidden/>
    <w:uiPriority w:val="99"/>
    <w:rPr>
      <w:rFonts w:ascii="Calibri" w:hAnsi="Calibri" w:eastAsia="Calibri" w:cs="Times New Roman"/>
      <w:sz w:val="22"/>
      <w:szCs w:val="22"/>
      <w:lang w:val="pl-PL" w:eastAsia="en-US" w:bidi="ar-SA"/>
    </w:rPr>
  </w:style>
  <w:style w:type="paragraph" w:styleId="28">
    <w:name w:val="No Spacing"/>
    <w:qFormat/>
    <w:uiPriority w:val="1"/>
    <w:rPr>
      <w:rFonts w:ascii="Calibri" w:hAnsi="Calibri" w:eastAsia="Calibri" w:cs="Times New Roman"/>
      <w:sz w:val="22"/>
      <w:szCs w:val="22"/>
      <w:lang w:val="pl-PL" w:eastAsia="en-US" w:bidi="ar-SA"/>
    </w:rPr>
  </w:style>
  <w:style w:type="character" w:customStyle="1" w:styleId="29">
    <w:name w:val="Nierozpoznana wzmianka1"/>
    <w:basedOn w:val="2"/>
    <w:semiHidden/>
    <w:unhideWhenUsed/>
    <w:qFormat/>
    <w:uiPriority w:val="99"/>
    <w:rPr>
      <w:color w:val="605E5C"/>
      <w:shd w:val="clear" w:color="auto" w:fill="E1DFDD"/>
    </w:rPr>
  </w:style>
  <w:style w:type="paragraph" w:customStyle="1" w:styleId="30">
    <w:name w:val="Revision"/>
    <w:hidden/>
    <w:unhideWhenUsed/>
    <w:uiPriority w:val="99"/>
    <w:rPr>
      <w:rFonts w:ascii="Calibri" w:hAnsi="Calibri" w:eastAsia="Calibri" w:cs="Times New Roman"/>
      <w:sz w:val="22"/>
      <w:szCs w:val="22"/>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4808</Words>
  <Characters>28851</Characters>
  <Lines>240</Lines>
  <Paragraphs>67</Paragraphs>
  <TotalTime>15</TotalTime>
  <ScaleCrop>false</ScaleCrop>
  <LinksUpToDate>false</LinksUpToDate>
  <CharactersWithSpaces>33592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2025-09-12T07:20:00Z</dcterms:created>
  <dc:creator>Michał Pugacewicz</dc:creator>
  <cp:lastModifiedBy>Sebastian Bachmura</cp:lastModifiedBy>
  <cp:lastPrinted>2024-02-14T09:17:00Z</cp:lastPrinted>
  <dcterms:modified xsi:type="dcterms:W3CDTF">2025-10-03T06:35:18Z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1045-12.2.0.22549</vt:lpwstr>
  </property>
  <property fmtid="{D5CDD505-2E9C-101B-9397-08002B2CF9AE}" pid="3" name="ICV">
    <vt:lpwstr>0EDB5AD3787F436B9F6BC55EBBBA2CA7_13</vt:lpwstr>
  </property>
</Properties>
</file>